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CC" w:rsidRPr="005535A5" w:rsidRDefault="009D5ECC" w:rsidP="009D5ECC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54470F" w:rsidRPr="005535A5" w:rsidRDefault="009D5ECC" w:rsidP="009D5ECC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b/>
          <w:sz w:val="24"/>
          <w:szCs w:val="24"/>
          <w:lang w:val="mn-MN"/>
        </w:rPr>
        <w:t>Монноос ХК-ийн 2019 оны үйл ажиллагааны тайлан</w:t>
      </w:r>
    </w:p>
    <w:p w:rsidR="009D5ECC" w:rsidRPr="005535A5" w:rsidRDefault="009D5EC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        Монноос ХК нь 2019 онд үндсэн үйл ажиллагаа буюу ноос угаах үйлдвэрлэлээ явуулж чадаагүй. 2018 онд хийсэн ноос угаах тоног төхөөрөмж, шугамынхаа засварын ажлуудыг үргэлжлүүлэн хийж дуусгалаа.</w:t>
      </w:r>
    </w:p>
    <w:p w:rsidR="009D5ECC" w:rsidRPr="005535A5" w:rsidRDefault="009D5EC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        Ноос угаах үйл ажиллагаанд шаардлагатай гаднах уурын шугамын тех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никийн нөхцөлийг гаргуулж У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лаанбаатар хотын хот төлөвлөлт болон 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ТЭЦ-</w:t>
      </w:r>
      <w:r w:rsidR="000D3F83">
        <w:rPr>
          <w:rFonts w:ascii="Times New Roman" w:hAnsi="Times New Roman" w:cs="Times New Roman"/>
          <w:sz w:val="24"/>
          <w:szCs w:val="24"/>
        </w:rPr>
        <w:t>III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 xml:space="preserve">-аас 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холбогдох зөвшөөрлийг авсан болно.</w:t>
      </w:r>
    </w:p>
    <w:p w:rsidR="009D5ECC" w:rsidRPr="005535A5" w:rsidRDefault="009D5ECC" w:rsidP="009D5ECC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b/>
          <w:sz w:val="24"/>
          <w:szCs w:val="24"/>
        </w:rPr>
        <w:t>I</w:t>
      </w:r>
      <w:r w:rsidRPr="005535A5">
        <w:rPr>
          <w:rFonts w:ascii="Times New Roman" w:hAnsi="Times New Roman" w:cs="Times New Roman"/>
          <w:b/>
          <w:sz w:val="24"/>
          <w:szCs w:val="24"/>
          <w:lang w:val="mn-MN"/>
        </w:rPr>
        <w:t>. Монноос ХК-ийн 2019 оны үйл ажиллагаанууд</w:t>
      </w:r>
    </w:p>
    <w:p w:rsidR="009D5ECC" w:rsidRPr="005535A5" w:rsidRDefault="009D5ECC" w:rsidP="009D5EC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1.1. Нийт 14 а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ж ахуйн нэгж, иргэнд гаднах талб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>ай болон байр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, агуулахыг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түрээслэн ажилласан болно.</w:t>
      </w:r>
    </w:p>
    <w:p w:rsidR="009D5ECC" w:rsidRPr="005535A5" w:rsidRDefault="009D5ECC" w:rsidP="009D5EC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1.2. Компаний орлого зарлагыг 2018 онтой харьцуулан үзүүлбэл: </w:t>
      </w:r>
    </w:p>
    <w:p w:rsidR="009D5ECC" w:rsidRPr="005535A5" w:rsidRDefault="009D5ECC" w:rsidP="009D5ECC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35A5">
        <w:rPr>
          <w:rFonts w:ascii="Times New Roman" w:hAnsi="Times New Roman" w:cs="Times New Roman"/>
          <w:sz w:val="24"/>
          <w:szCs w:val="24"/>
          <w:lang w:val="mn-MN"/>
        </w:rPr>
        <w:t>мянган</w:t>
      </w:r>
      <w:proofErr w:type="gramEnd"/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төгрөг</w:t>
      </w:r>
      <w:r w:rsidRPr="005535A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67"/>
        <w:gridCol w:w="1954"/>
        <w:gridCol w:w="2027"/>
        <w:gridCol w:w="1776"/>
        <w:gridCol w:w="1778"/>
      </w:tblGrid>
      <w:tr w:rsidR="009D5ECC" w:rsidRPr="005535A5" w:rsidTr="009D5ECC">
        <w:tc>
          <w:tcPr>
            <w:tcW w:w="558" w:type="dxa"/>
            <w:vMerge w:val="restart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2610" w:type="dxa"/>
            <w:vMerge w:val="restart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1980" w:type="dxa"/>
            <w:vMerge w:val="restart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 он</w:t>
            </w:r>
          </w:p>
        </w:tc>
        <w:tc>
          <w:tcPr>
            <w:tcW w:w="2070" w:type="dxa"/>
            <w:vMerge w:val="restart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2019 он</w:t>
            </w:r>
          </w:p>
        </w:tc>
        <w:tc>
          <w:tcPr>
            <w:tcW w:w="3610" w:type="dxa"/>
            <w:gridSpan w:val="2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Зөрүү</w:t>
            </w:r>
          </w:p>
        </w:tc>
      </w:tr>
      <w:tr w:rsidR="009D5ECC" w:rsidRPr="005535A5" w:rsidTr="009D5ECC">
        <w:tc>
          <w:tcPr>
            <w:tcW w:w="558" w:type="dxa"/>
            <w:vMerge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  <w:vMerge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vMerge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  <w:vMerge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05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Төгрөг</w:t>
            </w:r>
          </w:p>
        </w:tc>
        <w:tc>
          <w:tcPr>
            <w:tcW w:w="1805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Хувиар</w:t>
            </w:r>
          </w:p>
        </w:tc>
      </w:tr>
      <w:tr w:rsidR="009D5ECC" w:rsidRPr="005535A5" w:rsidTr="009D5ECC">
        <w:tc>
          <w:tcPr>
            <w:tcW w:w="558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610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Орлого</w:t>
            </w:r>
          </w:p>
        </w:tc>
        <w:tc>
          <w:tcPr>
            <w:tcW w:w="1980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112,445.5</w:t>
            </w:r>
          </w:p>
        </w:tc>
        <w:tc>
          <w:tcPr>
            <w:tcW w:w="2070" w:type="dxa"/>
            <w:vAlign w:val="center"/>
          </w:tcPr>
          <w:p w:rsidR="009D5ECC" w:rsidRPr="00835198" w:rsidRDefault="00835198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117,8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сая</w:t>
            </w:r>
          </w:p>
        </w:tc>
        <w:tc>
          <w:tcPr>
            <w:tcW w:w="1805" w:type="dxa"/>
            <w:vAlign w:val="center"/>
          </w:tcPr>
          <w:p w:rsidR="009D5ECC" w:rsidRPr="005535A5" w:rsidRDefault="00835198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5,4 сая</w:t>
            </w:r>
          </w:p>
        </w:tc>
        <w:tc>
          <w:tcPr>
            <w:tcW w:w="1805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D5ECC" w:rsidRPr="005535A5" w:rsidTr="009D5ECC">
        <w:tc>
          <w:tcPr>
            <w:tcW w:w="558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610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Зарлага</w:t>
            </w:r>
          </w:p>
        </w:tc>
        <w:tc>
          <w:tcPr>
            <w:tcW w:w="1980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110,990.9</w:t>
            </w:r>
          </w:p>
        </w:tc>
        <w:tc>
          <w:tcPr>
            <w:tcW w:w="2070" w:type="dxa"/>
            <w:vAlign w:val="center"/>
          </w:tcPr>
          <w:p w:rsidR="009D5ECC" w:rsidRPr="005535A5" w:rsidRDefault="00835198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116,5 сая</w:t>
            </w:r>
          </w:p>
        </w:tc>
        <w:tc>
          <w:tcPr>
            <w:tcW w:w="1805" w:type="dxa"/>
            <w:vAlign w:val="center"/>
          </w:tcPr>
          <w:p w:rsidR="009D5ECC" w:rsidRPr="005535A5" w:rsidRDefault="00835198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5,6 сая</w:t>
            </w:r>
          </w:p>
        </w:tc>
        <w:tc>
          <w:tcPr>
            <w:tcW w:w="1805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D5ECC" w:rsidRPr="005535A5" w:rsidTr="009D5ECC">
        <w:tc>
          <w:tcPr>
            <w:tcW w:w="558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610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Нийт ашиг </w:t>
            </w:r>
            <w:r w:rsidRPr="005535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алдагдал</w:t>
            </w:r>
            <w:r w:rsidRPr="00553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35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1,454.6</w:t>
            </w:r>
          </w:p>
        </w:tc>
        <w:tc>
          <w:tcPr>
            <w:tcW w:w="2070" w:type="dxa"/>
            <w:vAlign w:val="center"/>
          </w:tcPr>
          <w:p w:rsidR="009D5ECC" w:rsidRPr="005535A5" w:rsidRDefault="00835198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1,3 сая</w:t>
            </w:r>
          </w:p>
        </w:tc>
        <w:tc>
          <w:tcPr>
            <w:tcW w:w="1805" w:type="dxa"/>
            <w:vAlign w:val="center"/>
          </w:tcPr>
          <w:p w:rsidR="009D5ECC" w:rsidRPr="005535A5" w:rsidRDefault="00835198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(-0,1 сая)</w:t>
            </w: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 w:rsidR="009D5ECC" w:rsidRPr="005535A5" w:rsidRDefault="009D5ECC" w:rsidP="009D5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:rsidR="009D5ECC" w:rsidRPr="005535A5" w:rsidRDefault="009D5ECC" w:rsidP="009D5ECC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9D5ECC" w:rsidRPr="005535A5" w:rsidRDefault="00562D85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1.3. Монноос ХК н</w:t>
      </w:r>
      <w:r w:rsidR="00170181" w:rsidRPr="005535A5">
        <w:rPr>
          <w:rFonts w:ascii="Times New Roman" w:hAnsi="Times New Roman" w:cs="Times New Roman"/>
          <w:sz w:val="24"/>
          <w:szCs w:val="24"/>
          <w:lang w:val="mn-MN"/>
        </w:rPr>
        <w:t>ь түрээслэгч нартай дулаан, цахилгаан, ус, хог тээвэрлэлтийн болон түрээсийн төлбө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р тооцоог хийж сар бүр төлөбрийг</w:t>
      </w:r>
      <w:r w:rsidR="00170181"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нэхэмж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и</w:t>
      </w:r>
      <w:r w:rsidR="00170181" w:rsidRPr="005535A5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ж</w:t>
      </w:r>
      <w:r w:rsidR="00170181"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авч байсан болно. </w:t>
      </w:r>
    </w:p>
    <w:p w:rsidR="00170181" w:rsidRPr="005535A5" w:rsidRDefault="0017018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1.4. Өвлийн бэлтгэл ажлын хүрээнд гаднах инженерийн шугам сүлжээнд хэсэгчилсэ</w:t>
      </w:r>
      <w:r w:rsidR="0096479B">
        <w:rPr>
          <w:rFonts w:ascii="Times New Roman" w:hAnsi="Times New Roman" w:cs="Times New Roman"/>
          <w:sz w:val="24"/>
          <w:szCs w:val="24"/>
          <w:lang w:val="mn-MN"/>
        </w:rPr>
        <w:t>н засвар үйлчилгээг хийж байсны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үр дүнд хүйтний улиралд шугам хоолойнд </w:t>
      </w:r>
      <w:r w:rsidR="00C528D6" w:rsidRPr="005535A5">
        <w:rPr>
          <w:rFonts w:ascii="Times New Roman" w:hAnsi="Times New Roman" w:cs="Times New Roman"/>
          <w:sz w:val="24"/>
          <w:szCs w:val="24"/>
          <w:lang w:val="mn-MN"/>
        </w:rPr>
        <w:t>хөлдөлт гэх мэт гэмтэл гараагүй болно.</w:t>
      </w:r>
    </w:p>
    <w:p w:rsidR="00C528D6" w:rsidRPr="005535A5" w:rsidRDefault="00C528D6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1.5. Монноос ХК-ийн нисэх дэх газрын гэрээ, гэрчилгээг 15 жилээр шинэчлэн сунгуулав.</w:t>
      </w:r>
    </w:p>
    <w:p w:rsidR="00C528D6" w:rsidRPr="005535A5" w:rsidRDefault="00C528D6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1.6. Монноос ХК-ийн үйлдвэрийн барилга байгууламж бүхий 5 газрын гэрээ гэрчилгээг Засгийн газрын 182-р тогтоолын дагуу шинэчлэн гаргуулав.</w:t>
      </w:r>
    </w:p>
    <w:p w:rsidR="00C528D6" w:rsidRPr="005535A5" w:rsidRDefault="00C528D6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1.7. Монноос ХК-ийн үл хөдлөх хөрөнгийн татвар болох 72,6 сая төгрөг </w:t>
      </w:r>
      <w:r w:rsidRPr="005535A5">
        <w:rPr>
          <w:rFonts w:ascii="Times New Roman" w:hAnsi="Times New Roman" w:cs="Times New Roman"/>
          <w:sz w:val="24"/>
          <w:szCs w:val="24"/>
        </w:rPr>
        <w:t>(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Шүүхийн шийдвэр гүйцэтгэх албаны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гүйцэтгэлд байсан</w:t>
      </w:r>
      <w:r w:rsidRPr="005535A5">
        <w:rPr>
          <w:rFonts w:ascii="Times New Roman" w:hAnsi="Times New Roman" w:cs="Times New Roman"/>
          <w:sz w:val="24"/>
          <w:szCs w:val="24"/>
        </w:rPr>
        <w:t>)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болон газрын төлбөрийн үлдэгдэл өр болох 32,6 сая төгрөг гэх мэт 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өрүүдийг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D3F83"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“Ариг гал” ХК 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 xml:space="preserve">–тай хийсэн 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>хоороондын тооцоогоор барагдуулж дуусгав.</w:t>
      </w:r>
    </w:p>
    <w:p w:rsidR="00C528D6" w:rsidRPr="005535A5" w:rsidRDefault="00C528D6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1.8. Сар бүр ХУД-ийн ТҮК-тэй хийсэн гэрээний үндсэн дээр хогийн цэгт хуримтлагдсан хогийг ачуулж байсан болно. </w:t>
      </w:r>
    </w:p>
    <w:p w:rsidR="00C528D6" w:rsidRPr="005535A5" w:rsidRDefault="00C528D6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1.9. 1800 м</w:t>
      </w:r>
      <w:r w:rsidRPr="005535A5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>2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талбай бүхий хүйтэн агуулахын байрыг 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“Блю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скай хавтан</w:t>
      </w:r>
      <w:r w:rsidR="000D3F83">
        <w:rPr>
          <w:rFonts w:ascii="Times New Roman" w:hAnsi="Times New Roman" w:cs="Times New Roman"/>
          <w:sz w:val="24"/>
          <w:szCs w:val="24"/>
          <w:lang w:val="mn-MN"/>
        </w:rPr>
        <w:t>” ХХК-тай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албан ёсоор түрээсийн гэрээ байгуулан  бодит орлого авч байх боломж бүрдсэн болно. 1800м</w:t>
      </w:r>
      <w:r w:rsidRPr="005535A5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>2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>х2,000 төгрөг</w:t>
      </w:r>
      <w:r w:rsidRPr="005535A5">
        <w:rPr>
          <w:rFonts w:ascii="Times New Roman" w:hAnsi="Times New Roman" w:cs="Times New Roman"/>
          <w:sz w:val="24"/>
          <w:szCs w:val="24"/>
        </w:rPr>
        <w:t>=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3,6 сая төгрөгийн түрээс авна.</w:t>
      </w:r>
    </w:p>
    <w:p w:rsidR="00C528D6" w:rsidRPr="005535A5" w:rsidRDefault="00C528D6" w:rsidP="00C528D6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b/>
          <w:sz w:val="24"/>
          <w:szCs w:val="24"/>
        </w:rPr>
        <w:t>II</w:t>
      </w:r>
      <w:r w:rsidRPr="005535A5">
        <w:rPr>
          <w:rFonts w:ascii="Times New Roman" w:hAnsi="Times New Roman" w:cs="Times New Roman"/>
          <w:b/>
          <w:sz w:val="24"/>
          <w:szCs w:val="24"/>
          <w:lang w:val="mn-MN"/>
        </w:rPr>
        <w:t>. Ноос угаах үйлдвэрлэлийн тухай.</w:t>
      </w:r>
    </w:p>
    <w:p w:rsidR="004601DF" w:rsidRPr="005535A5" w:rsidRDefault="00C528D6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</w:rPr>
        <w:t xml:space="preserve">2.1. 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Ноос угаах шугамын гаднах уурын шугамын техникийн нөхцөлийн дагуу шинэ уурын шугамыг дулааны улирал эхлэхээр шинэчлэн солисоноор сард 27,000 кг буюу жилдээ 324,000 кг </w:t>
      </w:r>
      <w:r w:rsidR="004601DF" w:rsidRPr="005535A5">
        <w:rPr>
          <w:rFonts w:ascii="Times New Roman" w:hAnsi="Times New Roman" w:cs="Times New Roman"/>
          <w:sz w:val="24"/>
          <w:szCs w:val="24"/>
          <w:lang w:val="mn-MN"/>
        </w:rPr>
        <w:t>ноос угаах хүчин чадал бүхий ноос угаах үйлдвэрлэлийн үйл ажиллагааг эхлүүлэх боломжтой бол</w:t>
      </w:r>
      <w:r w:rsidR="003C386A">
        <w:rPr>
          <w:rFonts w:ascii="Times New Roman" w:hAnsi="Times New Roman" w:cs="Times New Roman"/>
          <w:sz w:val="24"/>
          <w:szCs w:val="24"/>
          <w:lang w:val="mn-MN"/>
        </w:rPr>
        <w:t>ло</w:t>
      </w:r>
      <w:r w:rsidR="004601DF" w:rsidRPr="005535A5">
        <w:rPr>
          <w:rFonts w:ascii="Times New Roman" w:hAnsi="Times New Roman" w:cs="Times New Roman"/>
          <w:sz w:val="24"/>
          <w:szCs w:val="24"/>
          <w:lang w:val="mn-MN"/>
        </w:rPr>
        <w:t>о.</w:t>
      </w:r>
    </w:p>
    <w:p w:rsidR="004601DF" w:rsidRPr="005535A5" w:rsidRDefault="00681049" w:rsidP="00681049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5535A5">
        <w:rPr>
          <w:rFonts w:ascii="Times New Roman" w:hAnsi="Times New Roman" w:cs="Times New Roman"/>
          <w:b/>
          <w:sz w:val="24"/>
          <w:szCs w:val="24"/>
          <w:lang w:val="mn-MN"/>
        </w:rPr>
        <w:t>. Найман давхар оффисын барилгын талаар.</w:t>
      </w:r>
    </w:p>
    <w:p w:rsidR="00681049" w:rsidRPr="005535A5" w:rsidRDefault="0068104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3.1. Монноос ХК-ийн 8 давхар оффисын барилгын доторхи байгууламжийн өөрчлөлтийн</w:t>
      </w:r>
      <w:r w:rsidR="003C386A">
        <w:rPr>
          <w:rFonts w:ascii="Times New Roman" w:hAnsi="Times New Roman" w:cs="Times New Roman"/>
          <w:sz w:val="24"/>
          <w:szCs w:val="24"/>
          <w:lang w:val="mn-MN"/>
        </w:rPr>
        <w:t xml:space="preserve"> зу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раг төслийг хийлгэсэн болно. </w:t>
      </w:r>
    </w:p>
    <w:p w:rsidR="00681049" w:rsidRPr="005535A5" w:rsidRDefault="000167CD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3.2. Уг барилгын чанар байдлын дүгнэлтийг хийлгэхээр холбогдох байгууллагатай гэрээ байгуулсан бөгөөд 2020 о</w:t>
      </w:r>
      <w:r w:rsidR="00A32F23">
        <w:rPr>
          <w:rFonts w:ascii="Times New Roman" w:hAnsi="Times New Roman" w:cs="Times New Roman"/>
          <w:sz w:val="24"/>
          <w:szCs w:val="24"/>
          <w:lang w:val="mn-MN"/>
        </w:rPr>
        <w:t>ны эхний улиралд уг ажлыг гүйцэтг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>үүлэх болно.</w:t>
      </w:r>
    </w:p>
    <w:p w:rsidR="000167CD" w:rsidRPr="005535A5" w:rsidRDefault="000167CD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    Энэхүү дүгнэлтэнд үн</w:t>
      </w:r>
      <w:r w:rsidR="003C386A">
        <w:rPr>
          <w:rFonts w:ascii="Times New Roman" w:hAnsi="Times New Roman" w:cs="Times New Roman"/>
          <w:sz w:val="24"/>
          <w:szCs w:val="24"/>
          <w:lang w:val="mn-MN"/>
        </w:rPr>
        <w:t>дэслэн 8 давхар оффисын барилгыг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орон сууц, цэцэрлэг гэх м</w:t>
      </w:r>
      <w:r w:rsidR="003C386A">
        <w:rPr>
          <w:rFonts w:ascii="Times New Roman" w:hAnsi="Times New Roman" w:cs="Times New Roman"/>
          <w:sz w:val="24"/>
          <w:szCs w:val="24"/>
          <w:lang w:val="mn-MN"/>
        </w:rPr>
        <w:t>эт зориулалтаар өөрчлөн шинэчлэх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засварын ажлыг эхлүүлнэ.</w:t>
      </w:r>
    </w:p>
    <w:p w:rsidR="000167CD" w:rsidRPr="005535A5" w:rsidRDefault="000167CD" w:rsidP="000167CD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b/>
          <w:sz w:val="24"/>
          <w:szCs w:val="24"/>
        </w:rPr>
        <w:t>IV</w:t>
      </w:r>
      <w:r w:rsidRPr="005535A5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Монноос ХК-ийн 2019 онд хийхээр төлөвлөж байсан ажлуудын </w:t>
      </w:r>
      <w:r w:rsidR="00A32F23">
        <w:rPr>
          <w:rFonts w:ascii="Times New Roman" w:hAnsi="Times New Roman" w:cs="Times New Roman"/>
          <w:b/>
          <w:sz w:val="24"/>
          <w:szCs w:val="24"/>
          <w:lang w:val="mn-MN"/>
        </w:rPr>
        <w:t>биелэлт</w:t>
      </w:r>
      <w:r w:rsidRPr="005535A5">
        <w:rPr>
          <w:rFonts w:ascii="Times New Roman" w:hAnsi="Times New Roman" w:cs="Times New Roman"/>
          <w:b/>
          <w:sz w:val="24"/>
          <w:szCs w:val="24"/>
          <w:lang w:val="mn-MN"/>
        </w:rPr>
        <w:t>.</w:t>
      </w:r>
    </w:p>
    <w:p w:rsidR="000167CD" w:rsidRPr="005535A5" w:rsidRDefault="0032609F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4.1. </w:t>
      </w:r>
      <w:r w:rsidR="003C386A">
        <w:rPr>
          <w:rFonts w:ascii="Times New Roman" w:hAnsi="Times New Roman" w:cs="Times New Roman"/>
          <w:sz w:val="24"/>
          <w:szCs w:val="24"/>
          <w:lang w:val="mn-MN"/>
        </w:rPr>
        <w:t>“Но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>лго” ХХК-аар дамжуулан өндөр тарифаар цахилгааны хангалт авч алдагдалд орж байсанг болиулж “Ариг гал” ХК-аас цахилгааны тэжээл авах талаар “Ариг гал” ХК-аас зөвшөөрөл авсан бөгөөд одоогийн байдлаар уг</w:t>
      </w:r>
      <w:r w:rsidR="003C386A" w:rsidRPr="003C386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3C386A" w:rsidRPr="005535A5">
        <w:rPr>
          <w:rFonts w:ascii="Times New Roman" w:hAnsi="Times New Roman" w:cs="Times New Roman"/>
          <w:sz w:val="24"/>
          <w:szCs w:val="24"/>
          <w:lang w:val="mn-MN"/>
        </w:rPr>
        <w:t>цахилгааны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кабелийн шугам тавих төсөл тооцоог хийж байгаа болно.</w:t>
      </w:r>
    </w:p>
    <w:p w:rsidR="0032609F" w:rsidRPr="005535A5" w:rsidRDefault="0032609F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4.2. Угаах үй</w:t>
      </w:r>
      <w:r w:rsidR="00A32F23">
        <w:rPr>
          <w:rFonts w:ascii="Times New Roman" w:hAnsi="Times New Roman" w:cs="Times New Roman"/>
          <w:sz w:val="24"/>
          <w:szCs w:val="24"/>
          <w:lang w:val="mn-MN"/>
        </w:rPr>
        <w:t>лдвэрлэлийн дотоод уурын шугамыг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шинэчлэн засварласан.</w:t>
      </w:r>
    </w:p>
    <w:p w:rsidR="0032609F" w:rsidRPr="005535A5" w:rsidRDefault="0032609F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4.3. Ноос угаах үйлдвэрлэлийн дулаан, уур, усны гэрээг үйлдвэрлэлийн </w:t>
      </w:r>
      <w:r w:rsidR="003169C9" w:rsidRPr="005535A5">
        <w:rPr>
          <w:rFonts w:ascii="Times New Roman" w:hAnsi="Times New Roman" w:cs="Times New Roman"/>
          <w:sz w:val="24"/>
          <w:szCs w:val="24"/>
          <w:lang w:val="mn-MN"/>
        </w:rPr>
        <w:t>дулаан, уур, усны гэр</w:t>
      </w:r>
      <w:r w:rsidR="003C386A">
        <w:rPr>
          <w:rFonts w:ascii="Times New Roman" w:hAnsi="Times New Roman" w:cs="Times New Roman"/>
          <w:sz w:val="24"/>
          <w:szCs w:val="24"/>
          <w:lang w:val="mn-MN"/>
        </w:rPr>
        <w:t>ээг үйлдвэрлэл эхлэхээр байгуулах</w:t>
      </w:r>
      <w:r w:rsidR="003169C9"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болно. 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4.4. КНС-д нөөц насос авч тавьсанаар хүчин чадлыг ихэсгэсэн болно.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4.5. Хөрсний усны асуудлыг шийдвэрлэх боломжгүй байна.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4.6. Өвлийн бэлтгэл ажлын хүрээнд 20 орчим метр шугам хоолойг шинэчлэн сольсон болно.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4.7. Дулааны ялтсан бойлорын үлдэгдэл өрийг төлж барагдуулсан бөгөөд бойлорын ажлын дугуйг шинэчилэн сольсон.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4.8. Нисэх дэх эзэмшил газрын гэрээг шинэчлэн сунгасан. Ашиглалтыг шийдвэрлээгүй болно.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4.9. Харуулын байрыг засварлан харуулуудыг уг байранд байршуулдаг болов.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4.10. Ноос угаах шугамыг бүрэн ажилд оруулаагүй тул уг үйл ажиллагааг “Кашмер холдинг” ХХК-аар хийлгэж байгаа болно. </w:t>
      </w:r>
    </w:p>
    <w:p w:rsidR="003169C9" w:rsidRPr="00B450F0" w:rsidRDefault="003169C9" w:rsidP="00B450F0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450F0">
        <w:rPr>
          <w:rFonts w:ascii="Times New Roman" w:hAnsi="Times New Roman" w:cs="Times New Roman"/>
          <w:b/>
          <w:sz w:val="24"/>
          <w:szCs w:val="24"/>
        </w:rPr>
        <w:t>V</w:t>
      </w:r>
      <w:r w:rsidRPr="00B450F0">
        <w:rPr>
          <w:rFonts w:ascii="Times New Roman" w:hAnsi="Times New Roman" w:cs="Times New Roman"/>
          <w:b/>
          <w:sz w:val="24"/>
          <w:szCs w:val="24"/>
          <w:lang w:val="mn-MN"/>
        </w:rPr>
        <w:t>. Монноос ХК-ийн 2020 онд төлөвлөж байгаа ажлууд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5.1. </w:t>
      </w:r>
      <w:r w:rsidR="00B450F0">
        <w:rPr>
          <w:rFonts w:ascii="Times New Roman" w:hAnsi="Times New Roman" w:cs="Times New Roman"/>
          <w:sz w:val="24"/>
          <w:szCs w:val="24"/>
          <w:lang w:val="mn-MN"/>
        </w:rPr>
        <w:t>Гаднах уурын шугамыг шинэчлэн хийснээр</w:t>
      </w:r>
      <w:r w:rsidR="00B450F0"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450F0">
        <w:rPr>
          <w:rFonts w:ascii="Times New Roman" w:hAnsi="Times New Roman" w:cs="Times New Roman"/>
          <w:sz w:val="24"/>
          <w:szCs w:val="24"/>
          <w:lang w:val="mn-MN"/>
        </w:rPr>
        <w:t>ноос угаах шу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гамыг ажиллуулж эхлэх </w:t>
      </w:r>
    </w:p>
    <w:p w:rsidR="003169C9" w:rsidRPr="005535A5" w:rsidRDefault="003169C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5.2. 8 давхар оффисын барилгын чанар байдлын дүгнэлтийг гаргуулж түүнд үндэслэн шаардлагатай засварыг хийлгэх</w:t>
      </w:r>
    </w:p>
    <w:p w:rsidR="00B255AE" w:rsidRPr="005535A5" w:rsidRDefault="00B255AE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 xml:space="preserve">5.3. Цахилгаан хангалтыг </w:t>
      </w:r>
      <w:r w:rsidR="00B450F0">
        <w:rPr>
          <w:rFonts w:ascii="Times New Roman" w:hAnsi="Times New Roman" w:cs="Times New Roman"/>
          <w:sz w:val="24"/>
          <w:szCs w:val="24"/>
          <w:lang w:val="mn-MN"/>
        </w:rPr>
        <w:t xml:space="preserve">Орхон дээд сургуулиар дамжуулан </w:t>
      </w:r>
      <w:r w:rsidRPr="005535A5">
        <w:rPr>
          <w:rFonts w:ascii="Times New Roman" w:hAnsi="Times New Roman" w:cs="Times New Roman"/>
          <w:sz w:val="24"/>
          <w:szCs w:val="24"/>
          <w:lang w:val="mn-MN"/>
        </w:rPr>
        <w:t>“Ариг гал” ХК-ийн тэжээлийн шугамаас авах ажлыг гүйцэтгэх.</w:t>
      </w:r>
    </w:p>
    <w:p w:rsidR="00B255AE" w:rsidRPr="005535A5" w:rsidRDefault="00B255AE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5535A5">
        <w:rPr>
          <w:rFonts w:ascii="Times New Roman" w:hAnsi="Times New Roman" w:cs="Times New Roman"/>
          <w:sz w:val="24"/>
          <w:szCs w:val="24"/>
          <w:lang w:val="mn-MN"/>
        </w:rPr>
        <w:t>5.4. Боломжит бүх талбай, обьектыг түрээслэж орлогыг нэмэгдүүлэх</w:t>
      </w:r>
    </w:p>
    <w:p w:rsidR="00B255AE" w:rsidRPr="005535A5" w:rsidRDefault="00B255AE">
      <w:pPr>
        <w:rPr>
          <w:rFonts w:ascii="Times New Roman" w:hAnsi="Times New Roman" w:cs="Times New Roman"/>
          <w:sz w:val="24"/>
          <w:szCs w:val="24"/>
          <w:lang w:val="mn-MN"/>
        </w:rPr>
      </w:pPr>
    </w:p>
    <w:sectPr w:rsidR="00B255AE" w:rsidRPr="005535A5" w:rsidSect="0096479B">
      <w:pgSz w:w="11909" w:h="16834" w:code="9"/>
      <w:pgMar w:top="547" w:right="74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C"/>
    <w:rsid w:val="000167CD"/>
    <w:rsid w:val="000D3F83"/>
    <w:rsid w:val="00131767"/>
    <w:rsid w:val="00163BF3"/>
    <w:rsid w:val="00170181"/>
    <w:rsid w:val="003169C9"/>
    <w:rsid w:val="0032609F"/>
    <w:rsid w:val="003C386A"/>
    <w:rsid w:val="004601DF"/>
    <w:rsid w:val="004E35D0"/>
    <w:rsid w:val="0050318A"/>
    <w:rsid w:val="0054470F"/>
    <w:rsid w:val="005535A5"/>
    <w:rsid w:val="00562D85"/>
    <w:rsid w:val="00681049"/>
    <w:rsid w:val="00785320"/>
    <w:rsid w:val="00835198"/>
    <w:rsid w:val="0096479B"/>
    <w:rsid w:val="009D5ECC"/>
    <w:rsid w:val="00A32F23"/>
    <w:rsid w:val="00A80758"/>
    <w:rsid w:val="00AD39EB"/>
    <w:rsid w:val="00AE560B"/>
    <w:rsid w:val="00B255AE"/>
    <w:rsid w:val="00B450F0"/>
    <w:rsid w:val="00B5782F"/>
    <w:rsid w:val="00C528D6"/>
    <w:rsid w:val="00DE1B1C"/>
    <w:rsid w:val="00E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C1E0-2318-4E6C-AB02-81B80297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25</cp:revision>
  <cp:lastPrinted>2020-03-17T06:08:00Z</cp:lastPrinted>
  <dcterms:created xsi:type="dcterms:W3CDTF">2020-03-17T04:56:00Z</dcterms:created>
  <dcterms:modified xsi:type="dcterms:W3CDTF">2020-03-18T05:53:00Z</dcterms:modified>
</cp:coreProperties>
</file>