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1E" w:rsidRDefault="00F5061E" w:rsidP="00391E72">
      <w:pPr>
        <w:jc w:val="center"/>
      </w:pPr>
      <w:r>
        <w:t>“</w:t>
      </w:r>
      <w:r>
        <w:rPr>
          <w:lang w:val="mn-MN"/>
        </w:rPr>
        <w:t>ДАРХАН-ХҮНС</w:t>
      </w:r>
      <w:r>
        <w:t>” ХК-ИЙН “КОМПАНИЙН ЗАСАГЛАЛЫН КОДЕКС”-ИЙН ХЭРЭГЖИЛТИЙН ҮНЭЛГЭЭ -2022 ОН НЭГДҮГЭЭР ЗАРЧИМ. ТӨЛӨӨЛӨН УДИРДАХ ЗӨВЛӨЛИЙН БҮТЭЦ, ЗОХИОН БАЙГУУЛАЛТ</w:t>
      </w:r>
    </w:p>
    <w:tbl>
      <w:tblPr>
        <w:tblStyle w:val="TableGrid"/>
        <w:tblW w:w="15735" w:type="dxa"/>
        <w:tblInd w:w="-856" w:type="dxa"/>
        <w:tblLayout w:type="fixed"/>
        <w:tblLook w:val="04A0" w:firstRow="1" w:lastRow="0" w:firstColumn="1" w:lastColumn="0" w:noHBand="0" w:noVBand="1"/>
      </w:tblPr>
      <w:tblGrid>
        <w:gridCol w:w="567"/>
        <w:gridCol w:w="5387"/>
        <w:gridCol w:w="5812"/>
        <w:gridCol w:w="1985"/>
        <w:gridCol w:w="1134"/>
        <w:gridCol w:w="850"/>
      </w:tblGrid>
      <w:tr w:rsidR="003D1639" w:rsidRPr="00AC7D35" w:rsidTr="003D1639">
        <w:tc>
          <w:tcPr>
            <w:tcW w:w="567" w:type="dxa"/>
          </w:tcPr>
          <w:p w:rsidR="00391E72" w:rsidRPr="00AC7D35" w:rsidRDefault="00391E72" w:rsidP="00391E72">
            <w:pPr>
              <w:spacing w:line="360" w:lineRule="auto"/>
              <w:jc w:val="center"/>
              <w:rPr>
                <w:sz w:val="22"/>
                <w:lang w:val="mn-MN"/>
              </w:rPr>
            </w:pPr>
            <w:r w:rsidRPr="00AC7D35">
              <w:rPr>
                <w:sz w:val="22"/>
                <w:lang w:val="mn-MN"/>
              </w:rPr>
              <w:t>д/д</w:t>
            </w:r>
          </w:p>
        </w:tc>
        <w:tc>
          <w:tcPr>
            <w:tcW w:w="5387" w:type="dxa"/>
          </w:tcPr>
          <w:p w:rsidR="00391E72" w:rsidRPr="00AC7D35" w:rsidRDefault="00391E72" w:rsidP="00391E72">
            <w:pPr>
              <w:spacing w:line="360" w:lineRule="auto"/>
              <w:jc w:val="center"/>
              <w:rPr>
                <w:sz w:val="22"/>
              </w:rPr>
            </w:pPr>
          </w:p>
        </w:tc>
        <w:tc>
          <w:tcPr>
            <w:tcW w:w="5812" w:type="dxa"/>
          </w:tcPr>
          <w:p w:rsidR="00391E72" w:rsidRPr="00AC7D35" w:rsidRDefault="00391E72" w:rsidP="00391E72">
            <w:pPr>
              <w:spacing w:line="360" w:lineRule="auto"/>
              <w:jc w:val="center"/>
              <w:rPr>
                <w:sz w:val="22"/>
                <w:lang w:val="mn-MN"/>
              </w:rPr>
            </w:pPr>
            <w:r w:rsidRPr="00AC7D35">
              <w:rPr>
                <w:sz w:val="22"/>
                <w:lang w:val="mn-MN"/>
              </w:rPr>
              <w:t>хэрэгжилт</w:t>
            </w:r>
          </w:p>
        </w:tc>
        <w:tc>
          <w:tcPr>
            <w:tcW w:w="1985" w:type="dxa"/>
          </w:tcPr>
          <w:p w:rsidR="00391E72" w:rsidRPr="00AC7D35" w:rsidRDefault="00391E72" w:rsidP="00391E72">
            <w:pPr>
              <w:spacing w:line="360" w:lineRule="auto"/>
              <w:jc w:val="center"/>
              <w:rPr>
                <w:sz w:val="22"/>
                <w:lang w:val="mn-MN"/>
              </w:rPr>
            </w:pPr>
            <w:r w:rsidRPr="00AC7D35">
              <w:rPr>
                <w:sz w:val="22"/>
                <w:lang w:val="mn-MN"/>
              </w:rPr>
              <w:t>тайлбар</w:t>
            </w:r>
          </w:p>
        </w:tc>
        <w:tc>
          <w:tcPr>
            <w:tcW w:w="1134" w:type="dxa"/>
          </w:tcPr>
          <w:p w:rsidR="00391E72" w:rsidRPr="00AC7D35" w:rsidRDefault="00391E72" w:rsidP="00391E72">
            <w:pPr>
              <w:spacing w:line="360" w:lineRule="auto"/>
              <w:jc w:val="center"/>
              <w:rPr>
                <w:sz w:val="22"/>
                <w:lang w:val="mn-MN"/>
              </w:rPr>
            </w:pPr>
            <w:r w:rsidRPr="00AC7D35">
              <w:rPr>
                <w:sz w:val="22"/>
                <w:lang w:val="mn-MN"/>
              </w:rPr>
              <w:t>Үнэлгээ</w:t>
            </w:r>
          </w:p>
        </w:tc>
        <w:tc>
          <w:tcPr>
            <w:tcW w:w="850" w:type="dxa"/>
          </w:tcPr>
          <w:p w:rsidR="00391E72" w:rsidRPr="00AC7D35" w:rsidRDefault="00391E72" w:rsidP="00391E72">
            <w:pPr>
              <w:spacing w:line="360" w:lineRule="auto"/>
              <w:jc w:val="center"/>
              <w:rPr>
                <w:sz w:val="22"/>
                <w:lang w:val="mn-MN"/>
              </w:rPr>
            </w:pPr>
            <w:r w:rsidRPr="00AC7D35">
              <w:rPr>
                <w:sz w:val="22"/>
                <w:lang w:val="mn-MN"/>
              </w:rPr>
              <w:t>Хувь</w:t>
            </w:r>
          </w:p>
        </w:tc>
      </w:tr>
      <w:tr w:rsidR="00AC7D35" w:rsidRPr="00AC7D35" w:rsidTr="003D1639">
        <w:tc>
          <w:tcPr>
            <w:tcW w:w="567" w:type="dxa"/>
          </w:tcPr>
          <w:p w:rsidR="00AC7D35" w:rsidRPr="00AC7D35" w:rsidRDefault="00AC7D35" w:rsidP="00391E72">
            <w:pPr>
              <w:spacing w:line="360" w:lineRule="auto"/>
              <w:jc w:val="center"/>
              <w:rPr>
                <w:sz w:val="22"/>
                <w:lang w:val="mn-MN"/>
              </w:rPr>
            </w:pPr>
          </w:p>
        </w:tc>
        <w:tc>
          <w:tcPr>
            <w:tcW w:w="5387" w:type="dxa"/>
          </w:tcPr>
          <w:p w:rsidR="00AC7D35" w:rsidRPr="00AC7D35" w:rsidRDefault="00AC7D35" w:rsidP="003D1639">
            <w:pPr>
              <w:spacing w:line="360" w:lineRule="auto"/>
              <w:jc w:val="both"/>
              <w:rPr>
                <w:sz w:val="22"/>
              </w:rPr>
            </w:pPr>
            <w:r w:rsidRPr="00AC7D35">
              <w:rPr>
                <w:sz w:val="22"/>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r w:rsidRPr="00AC7D35">
              <w:rPr>
                <w:sz w:val="22"/>
                <w:lang w:val="mn-MN"/>
              </w:rPr>
              <w:t>.</w:t>
            </w:r>
          </w:p>
        </w:tc>
        <w:tc>
          <w:tcPr>
            <w:tcW w:w="5812" w:type="dxa"/>
          </w:tcPr>
          <w:p w:rsidR="00AC7D35" w:rsidRPr="00AC7D35" w:rsidRDefault="00AC7D35" w:rsidP="00391E72">
            <w:pPr>
              <w:spacing w:line="360" w:lineRule="auto"/>
              <w:jc w:val="center"/>
              <w:rPr>
                <w:sz w:val="22"/>
                <w:lang w:val="mn-MN"/>
              </w:rPr>
            </w:pPr>
          </w:p>
        </w:tc>
        <w:tc>
          <w:tcPr>
            <w:tcW w:w="1985" w:type="dxa"/>
          </w:tcPr>
          <w:p w:rsidR="00AC7D35" w:rsidRPr="00AC7D35" w:rsidRDefault="00AC7D35" w:rsidP="00391E72">
            <w:pPr>
              <w:spacing w:line="360" w:lineRule="auto"/>
              <w:jc w:val="center"/>
              <w:rPr>
                <w:sz w:val="22"/>
                <w:lang w:val="mn-MN"/>
              </w:rPr>
            </w:pPr>
          </w:p>
        </w:tc>
        <w:tc>
          <w:tcPr>
            <w:tcW w:w="1134" w:type="dxa"/>
          </w:tcPr>
          <w:p w:rsidR="00AC7D35" w:rsidRPr="00AC7D35" w:rsidRDefault="006C3D6E" w:rsidP="00391E72">
            <w:pPr>
              <w:spacing w:line="360" w:lineRule="auto"/>
              <w:jc w:val="center"/>
              <w:rPr>
                <w:sz w:val="22"/>
                <w:lang w:val="mn-MN"/>
              </w:rPr>
            </w:pPr>
            <w:r>
              <w:rPr>
                <w:sz w:val="22"/>
                <w:lang w:val="mn-MN"/>
              </w:rPr>
              <w:t>2</w:t>
            </w:r>
          </w:p>
        </w:tc>
        <w:tc>
          <w:tcPr>
            <w:tcW w:w="850" w:type="dxa"/>
          </w:tcPr>
          <w:p w:rsidR="00AC7D35" w:rsidRPr="006C3D6E" w:rsidRDefault="006C3D6E" w:rsidP="00391E72">
            <w:pPr>
              <w:spacing w:line="360" w:lineRule="auto"/>
              <w:jc w:val="center"/>
              <w:rPr>
                <w:sz w:val="22"/>
              </w:rPr>
            </w:pPr>
            <w:r>
              <w:rPr>
                <w:sz w:val="22"/>
                <w:lang w:val="mn-MN"/>
              </w:rPr>
              <w:t>100</w:t>
            </w:r>
            <w:r>
              <w:rPr>
                <w:sz w:val="22"/>
              </w:rPr>
              <w:t>%</w:t>
            </w:r>
          </w:p>
        </w:tc>
      </w:tr>
      <w:tr w:rsidR="003D1639" w:rsidRPr="00AC7D35" w:rsidTr="003D1639">
        <w:tc>
          <w:tcPr>
            <w:tcW w:w="567" w:type="dxa"/>
          </w:tcPr>
          <w:p w:rsidR="00391E72" w:rsidRPr="00AC7D35" w:rsidRDefault="00391E72" w:rsidP="00391E72">
            <w:pPr>
              <w:spacing w:line="360" w:lineRule="auto"/>
              <w:jc w:val="both"/>
              <w:rPr>
                <w:sz w:val="22"/>
                <w:lang w:val="mn-MN"/>
              </w:rPr>
            </w:pPr>
            <w:r w:rsidRPr="00AC7D35">
              <w:rPr>
                <w:sz w:val="22"/>
                <w:lang w:val="mn-MN"/>
              </w:rPr>
              <w:t>1</w:t>
            </w:r>
          </w:p>
        </w:tc>
        <w:tc>
          <w:tcPr>
            <w:tcW w:w="5387" w:type="dxa"/>
          </w:tcPr>
          <w:p w:rsidR="00391E72" w:rsidRPr="00AC7D35" w:rsidRDefault="00391E72" w:rsidP="00391E72">
            <w:pPr>
              <w:spacing w:line="360" w:lineRule="auto"/>
              <w:jc w:val="both"/>
              <w:rPr>
                <w:sz w:val="22"/>
              </w:rPr>
            </w:pPr>
            <w:r w:rsidRPr="00AC7D35">
              <w:rPr>
                <w:sz w:val="22"/>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5812" w:type="dxa"/>
          </w:tcPr>
          <w:p w:rsidR="00391E72" w:rsidRPr="00AC7D35" w:rsidRDefault="00391E72" w:rsidP="00766886">
            <w:pPr>
              <w:spacing w:line="360" w:lineRule="auto"/>
              <w:jc w:val="both"/>
              <w:rPr>
                <w:sz w:val="22"/>
              </w:rPr>
            </w:pPr>
            <w:r w:rsidRPr="00AC7D35">
              <w:rPr>
                <w:sz w:val="22"/>
              </w:rPr>
              <w:t>2022 оны 3 дугаар сард шинэчлэгдсэн “Компанийн засагла</w:t>
            </w:r>
            <w:r w:rsidR="00766886">
              <w:rPr>
                <w:sz w:val="22"/>
              </w:rPr>
              <w:t>лын кодекс”-ийн дагуу 2022 оны 4</w:t>
            </w:r>
            <w:r w:rsidRPr="00AC7D35">
              <w:rPr>
                <w:sz w:val="22"/>
              </w:rPr>
              <w:t xml:space="preserve"> дугаар сарын </w:t>
            </w:r>
            <w:r w:rsidR="00766886">
              <w:rPr>
                <w:sz w:val="22"/>
                <w:lang w:val="mn-MN"/>
              </w:rPr>
              <w:t>28</w:t>
            </w:r>
            <w:r w:rsidR="00766886">
              <w:rPr>
                <w:sz w:val="22"/>
              </w:rPr>
              <w:t>-ний 22/09</w:t>
            </w:r>
            <w:r w:rsidRPr="00AC7D35">
              <w:rPr>
                <w:sz w:val="22"/>
              </w:rPr>
              <w:t xml:space="preserve"> тоот ТУЗ-ийн тогтоолоор уг журмыг шинэчлэн баталж мөрдөж байгаа. Энэхүү журмын 6, 7, 8, 9 дүгээр бүлэгт тусгасан байгаа. Журмыг хавсаргав.</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391E72" w:rsidP="00391E72">
            <w:pPr>
              <w:spacing w:line="360" w:lineRule="auto"/>
              <w:jc w:val="both"/>
              <w:rPr>
                <w:sz w:val="22"/>
                <w:lang w:val="mn-MN"/>
              </w:rPr>
            </w:pPr>
            <w:r w:rsidRPr="00AC7D35">
              <w:rPr>
                <w:sz w:val="22"/>
                <w:lang w:val="mn-MN"/>
              </w:rPr>
              <w:t>2</w:t>
            </w:r>
          </w:p>
        </w:tc>
        <w:tc>
          <w:tcPr>
            <w:tcW w:w="850" w:type="dxa"/>
          </w:tcPr>
          <w:p w:rsidR="00391E72" w:rsidRPr="00AC7D35" w:rsidRDefault="00391E72" w:rsidP="00391E72">
            <w:pPr>
              <w:spacing w:line="360" w:lineRule="auto"/>
              <w:jc w:val="both"/>
              <w:rPr>
                <w:sz w:val="22"/>
              </w:rPr>
            </w:pPr>
            <w:r w:rsidRPr="00AC7D35">
              <w:rPr>
                <w:sz w:val="22"/>
                <w:lang w:val="mn-MN"/>
              </w:rPr>
              <w:t>100</w:t>
            </w:r>
            <w:r w:rsidRPr="00AC7D35">
              <w:rPr>
                <w:sz w:val="22"/>
              </w:rPr>
              <w:t>%</w:t>
            </w:r>
          </w:p>
        </w:tc>
      </w:tr>
      <w:tr w:rsidR="003D1639" w:rsidRPr="00AC7D35" w:rsidTr="003D1639">
        <w:tc>
          <w:tcPr>
            <w:tcW w:w="567" w:type="dxa"/>
          </w:tcPr>
          <w:p w:rsidR="00391E72" w:rsidRPr="00AC7D35" w:rsidRDefault="00391E72" w:rsidP="00391E72">
            <w:pPr>
              <w:spacing w:line="360" w:lineRule="auto"/>
              <w:jc w:val="both"/>
              <w:rPr>
                <w:sz w:val="22"/>
              </w:rPr>
            </w:pPr>
            <w:r w:rsidRPr="00AC7D35">
              <w:rPr>
                <w:sz w:val="22"/>
              </w:rPr>
              <w:t>2</w:t>
            </w:r>
          </w:p>
        </w:tc>
        <w:tc>
          <w:tcPr>
            <w:tcW w:w="5387" w:type="dxa"/>
          </w:tcPr>
          <w:p w:rsidR="00391E72" w:rsidRPr="00AC7D35" w:rsidRDefault="00391E72" w:rsidP="00391E72">
            <w:pPr>
              <w:spacing w:line="360" w:lineRule="auto"/>
              <w:jc w:val="both"/>
              <w:rPr>
                <w:sz w:val="22"/>
              </w:rPr>
            </w:pPr>
            <w:r w:rsidRPr="00AC7D35">
              <w:rPr>
                <w:sz w:val="22"/>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5812" w:type="dxa"/>
          </w:tcPr>
          <w:p w:rsidR="00391E72" w:rsidRPr="00AC7D35" w:rsidRDefault="00391E72" w:rsidP="00391E72">
            <w:pPr>
              <w:spacing w:line="360" w:lineRule="auto"/>
              <w:jc w:val="both"/>
              <w:rPr>
                <w:sz w:val="22"/>
              </w:rPr>
            </w:pPr>
            <w:r w:rsidRPr="00AC7D35">
              <w:rPr>
                <w:sz w:val="22"/>
              </w:rPr>
              <w:t>ТУЗ-ийн үйл ажиллагааны журмын 3, 4, 5 дугаар бүлэгт нь төлөөлөн удирдах зөвлөлийн гишүүнийг сонгон шалгаруулах, томилох асууд</w:t>
            </w:r>
            <w:r w:rsidR="00766886">
              <w:rPr>
                <w:sz w:val="22"/>
              </w:rPr>
              <w:t>лыг оруулсан байгаа. Мөн 2022.04.28-ний өдрийн 22/10</w:t>
            </w:r>
            <w:r w:rsidRPr="00AC7D35">
              <w:rPr>
                <w:sz w:val="22"/>
              </w:rPr>
              <w:t xml:space="preserve"> тоот тогтоолын 2-р хавсралтаар Залгамж халааны бодлогын баримт бичгийг баталсан. Бодлогын биримт бичгийг хавсаргав</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391E72" w:rsidP="00391E72">
            <w:pPr>
              <w:spacing w:line="360" w:lineRule="auto"/>
              <w:jc w:val="both"/>
              <w:rPr>
                <w:sz w:val="22"/>
              </w:rPr>
            </w:pPr>
            <w:r w:rsidRPr="00AC7D35">
              <w:rPr>
                <w:sz w:val="22"/>
              </w:rPr>
              <w:t>2</w:t>
            </w:r>
          </w:p>
        </w:tc>
        <w:tc>
          <w:tcPr>
            <w:tcW w:w="850" w:type="dxa"/>
          </w:tcPr>
          <w:p w:rsidR="00391E72" w:rsidRPr="00AC7D35" w:rsidRDefault="00391E72" w:rsidP="00391E72">
            <w:pPr>
              <w:spacing w:line="360" w:lineRule="auto"/>
              <w:jc w:val="both"/>
              <w:rPr>
                <w:sz w:val="22"/>
              </w:rPr>
            </w:pPr>
            <w:r w:rsidRPr="00AC7D35">
              <w:rPr>
                <w:sz w:val="22"/>
              </w:rPr>
              <w:t>100%</w:t>
            </w:r>
          </w:p>
        </w:tc>
      </w:tr>
      <w:tr w:rsidR="00391E72" w:rsidRPr="00AC7D35" w:rsidTr="003D1639">
        <w:tc>
          <w:tcPr>
            <w:tcW w:w="567" w:type="dxa"/>
          </w:tcPr>
          <w:p w:rsidR="00391E72" w:rsidRPr="00AC7D35" w:rsidRDefault="00391E72" w:rsidP="00391E72">
            <w:pPr>
              <w:spacing w:line="360" w:lineRule="auto"/>
              <w:jc w:val="both"/>
              <w:rPr>
                <w:sz w:val="22"/>
              </w:rPr>
            </w:pPr>
            <w:r w:rsidRPr="00AC7D35">
              <w:rPr>
                <w:sz w:val="22"/>
              </w:rPr>
              <w:t>3</w:t>
            </w:r>
          </w:p>
        </w:tc>
        <w:tc>
          <w:tcPr>
            <w:tcW w:w="5387" w:type="dxa"/>
          </w:tcPr>
          <w:p w:rsidR="00391E72" w:rsidRPr="00AC7D35" w:rsidRDefault="00391E72" w:rsidP="00391E72">
            <w:pPr>
              <w:spacing w:line="360" w:lineRule="auto"/>
              <w:jc w:val="both"/>
              <w:rPr>
                <w:sz w:val="22"/>
              </w:rPr>
            </w:pPr>
            <w:r w:rsidRPr="00AC7D35">
              <w:rPr>
                <w:sz w:val="22"/>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5812" w:type="dxa"/>
          </w:tcPr>
          <w:p w:rsidR="00391E72" w:rsidRPr="00AC7D35" w:rsidRDefault="006C3D6E" w:rsidP="00391E72">
            <w:pPr>
              <w:spacing w:line="360" w:lineRule="auto"/>
              <w:jc w:val="both"/>
              <w:rPr>
                <w:sz w:val="22"/>
              </w:rPr>
            </w:pPr>
            <w:r>
              <w:rPr>
                <w:sz w:val="22"/>
              </w:rPr>
              <w:t>2021, 2022 оны</w:t>
            </w:r>
            <w:r w:rsidR="00391E72" w:rsidRPr="00AC7D35">
              <w:rPr>
                <w:sz w:val="22"/>
              </w:rPr>
              <w:t xml:space="preserve"> жилийн үйл ажиллага</w:t>
            </w:r>
            <w:r>
              <w:rPr>
                <w:sz w:val="22"/>
              </w:rPr>
              <w:t>аны тайланд бүрэн тусгасан. 2023</w:t>
            </w:r>
            <w:r w:rsidR="00391E72" w:rsidRPr="00AC7D35">
              <w:rPr>
                <w:sz w:val="22"/>
              </w:rPr>
              <w:t xml:space="preserve"> оны жилийн үйл ажиллагааны тайланд тусгана</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391E72" w:rsidP="00391E72">
            <w:pPr>
              <w:spacing w:line="360" w:lineRule="auto"/>
              <w:jc w:val="both"/>
              <w:rPr>
                <w:sz w:val="22"/>
              </w:rPr>
            </w:pPr>
            <w:r w:rsidRPr="00AC7D35">
              <w:rPr>
                <w:sz w:val="22"/>
              </w:rPr>
              <w:t>2</w:t>
            </w:r>
          </w:p>
        </w:tc>
        <w:tc>
          <w:tcPr>
            <w:tcW w:w="850" w:type="dxa"/>
          </w:tcPr>
          <w:p w:rsidR="00391E72" w:rsidRPr="00AC7D35" w:rsidRDefault="00391E72" w:rsidP="00391E72">
            <w:pPr>
              <w:spacing w:line="360" w:lineRule="auto"/>
              <w:jc w:val="both"/>
              <w:rPr>
                <w:sz w:val="22"/>
              </w:rPr>
            </w:pPr>
            <w:r w:rsidRPr="00AC7D35">
              <w:rPr>
                <w:sz w:val="22"/>
              </w:rPr>
              <w:t>100%</w:t>
            </w:r>
          </w:p>
        </w:tc>
      </w:tr>
      <w:tr w:rsidR="00391E72" w:rsidRPr="00AC7D35" w:rsidTr="003D1639">
        <w:tc>
          <w:tcPr>
            <w:tcW w:w="567" w:type="dxa"/>
          </w:tcPr>
          <w:p w:rsidR="00391E72" w:rsidRPr="00AC7D35" w:rsidRDefault="00391E72" w:rsidP="00391E72">
            <w:pPr>
              <w:spacing w:line="360" w:lineRule="auto"/>
              <w:jc w:val="both"/>
              <w:rPr>
                <w:sz w:val="22"/>
              </w:rPr>
            </w:pPr>
            <w:r w:rsidRPr="00AC7D35">
              <w:rPr>
                <w:sz w:val="22"/>
              </w:rPr>
              <w:lastRenderedPageBreak/>
              <w:t>4</w:t>
            </w:r>
          </w:p>
        </w:tc>
        <w:tc>
          <w:tcPr>
            <w:tcW w:w="5387" w:type="dxa"/>
          </w:tcPr>
          <w:p w:rsidR="00391E72" w:rsidRPr="00AC7D35" w:rsidRDefault="00391E72" w:rsidP="00766886">
            <w:pPr>
              <w:spacing w:line="360" w:lineRule="auto"/>
              <w:jc w:val="both"/>
              <w:rPr>
                <w:sz w:val="22"/>
              </w:rPr>
            </w:pPr>
            <w:r w:rsidRPr="00AC7D35">
              <w:rPr>
                <w:sz w:val="22"/>
              </w:rPr>
              <w:t xml:space="preserve"> 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5812" w:type="dxa"/>
          </w:tcPr>
          <w:p w:rsidR="00391E72" w:rsidRPr="00AC7D35" w:rsidRDefault="00391E72" w:rsidP="00391E72">
            <w:pPr>
              <w:spacing w:line="360" w:lineRule="auto"/>
              <w:jc w:val="both"/>
              <w:rPr>
                <w:sz w:val="22"/>
              </w:rPr>
            </w:pPr>
            <w:r w:rsidRPr="00AC7D35">
              <w:rPr>
                <w:sz w:val="22"/>
              </w:rPr>
              <w:t>ТУЗ-ийн үйл ажиллагааны журмын 11 дүгээр бүлэгт нь төлөөлөн удирдах зөвлөлийн дэргэдэх хороодын бүтэц, бүрэлдэхүүний бодлогын баримт бичигтэй.</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391E72" w:rsidP="00391E72">
            <w:pPr>
              <w:spacing w:line="360" w:lineRule="auto"/>
              <w:jc w:val="both"/>
              <w:rPr>
                <w:sz w:val="22"/>
              </w:rPr>
            </w:pPr>
            <w:r w:rsidRPr="00AC7D35">
              <w:rPr>
                <w:sz w:val="22"/>
              </w:rPr>
              <w:t>2</w:t>
            </w:r>
          </w:p>
        </w:tc>
        <w:tc>
          <w:tcPr>
            <w:tcW w:w="850" w:type="dxa"/>
          </w:tcPr>
          <w:p w:rsidR="00391E72" w:rsidRPr="00AC7D35" w:rsidRDefault="00391E72" w:rsidP="00391E72">
            <w:pPr>
              <w:spacing w:line="360" w:lineRule="auto"/>
              <w:jc w:val="both"/>
              <w:rPr>
                <w:sz w:val="22"/>
              </w:rPr>
            </w:pPr>
            <w:r w:rsidRPr="00AC7D35">
              <w:rPr>
                <w:sz w:val="22"/>
              </w:rPr>
              <w:t>100%</w:t>
            </w:r>
          </w:p>
        </w:tc>
      </w:tr>
      <w:tr w:rsidR="00391E72" w:rsidRPr="00AC7D35" w:rsidTr="003D1639">
        <w:tc>
          <w:tcPr>
            <w:tcW w:w="567" w:type="dxa"/>
          </w:tcPr>
          <w:p w:rsidR="00391E72" w:rsidRPr="00AC7D35" w:rsidRDefault="00391E72" w:rsidP="00391E72">
            <w:pPr>
              <w:spacing w:line="360" w:lineRule="auto"/>
              <w:jc w:val="both"/>
              <w:rPr>
                <w:sz w:val="22"/>
              </w:rPr>
            </w:pPr>
            <w:r w:rsidRPr="00AC7D35">
              <w:rPr>
                <w:sz w:val="22"/>
              </w:rPr>
              <w:t>5</w:t>
            </w:r>
          </w:p>
        </w:tc>
        <w:tc>
          <w:tcPr>
            <w:tcW w:w="5387" w:type="dxa"/>
          </w:tcPr>
          <w:p w:rsidR="00391E72" w:rsidRPr="00AC7D35" w:rsidRDefault="00391E72" w:rsidP="003D1639">
            <w:pPr>
              <w:spacing w:line="360" w:lineRule="auto"/>
              <w:jc w:val="both"/>
              <w:rPr>
                <w:sz w:val="22"/>
                <w:lang w:val="mn-MN"/>
              </w:rPr>
            </w:pPr>
            <w:r w:rsidRPr="00AC7D35">
              <w:rPr>
                <w:sz w:val="22"/>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w:t>
            </w:r>
            <w:r w:rsidR="00C44E81" w:rsidRPr="00AC7D35">
              <w:rPr>
                <w:sz w:val="22"/>
              </w:rPr>
              <w:t xml:space="preserve"> </w:t>
            </w:r>
            <w:r w:rsidR="00C44E81" w:rsidRPr="00AC7D35">
              <w:rPr>
                <w:sz w:val="22"/>
                <w:lang w:val="mn-MN"/>
              </w:rPr>
              <w:t>сургалтад тогтмол хамруулна</w:t>
            </w:r>
          </w:p>
        </w:tc>
        <w:tc>
          <w:tcPr>
            <w:tcW w:w="5812" w:type="dxa"/>
          </w:tcPr>
          <w:p w:rsidR="00391E72" w:rsidRPr="00AC7D35" w:rsidRDefault="00391E72" w:rsidP="00391E72">
            <w:pPr>
              <w:spacing w:line="360" w:lineRule="auto"/>
              <w:jc w:val="both"/>
              <w:rPr>
                <w:sz w:val="22"/>
                <w:lang w:val="mn-MN"/>
              </w:rPr>
            </w:pPr>
            <w:r w:rsidRPr="00AC7D35">
              <w:rPr>
                <w:sz w:val="22"/>
              </w:rPr>
              <w:t>ТУЗ-ийн гишүүнийг анх томилогдоход чиглүүлэх сургалтыг зохион байгуулсан.</w:t>
            </w:r>
            <w:r w:rsidR="00C44E81" w:rsidRPr="00AC7D35">
              <w:rPr>
                <w:sz w:val="22"/>
                <w:lang w:val="mn-MN"/>
              </w:rPr>
              <w:t xml:space="preserve"> </w:t>
            </w:r>
            <w:r w:rsidR="00766886">
              <w:rPr>
                <w:sz w:val="22"/>
              </w:rPr>
              <w:t>2022.12.16-ний өдрийн 22/25</w:t>
            </w:r>
            <w:r w:rsidR="00C44E81" w:rsidRPr="00AC7D35">
              <w:rPr>
                <w:sz w:val="22"/>
              </w:rPr>
              <w:t xml:space="preserve"> тоот тогтоолоор ТУЗ-ийн гишүүдэд танилцуулга хийх журмыг баталсан. Журмыг хавсаргав.</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391E72" w:rsidP="00391E72">
            <w:pPr>
              <w:spacing w:line="360" w:lineRule="auto"/>
              <w:jc w:val="both"/>
              <w:rPr>
                <w:sz w:val="22"/>
              </w:rPr>
            </w:pPr>
            <w:r w:rsidRPr="00AC7D35">
              <w:rPr>
                <w:sz w:val="22"/>
              </w:rPr>
              <w:t>2</w:t>
            </w:r>
          </w:p>
        </w:tc>
        <w:tc>
          <w:tcPr>
            <w:tcW w:w="850" w:type="dxa"/>
          </w:tcPr>
          <w:p w:rsidR="00391E72" w:rsidRPr="00AC7D35" w:rsidRDefault="00391E72" w:rsidP="00391E72">
            <w:pPr>
              <w:spacing w:line="360" w:lineRule="auto"/>
              <w:jc w:val="both"/>
              <w:rPr>
                <w:sz w:val="22"/>
              </w:rPr>
            </w:pPr>
            <w:r w:rsidRPr="00AC7D35">
              <w:rPr>
                <w:sz w:val="22"/>
              </w:rPr>
              <w:t>100%</w:t>
            </w:r>
          </w:p>
        </w:tc>
      </w:tr>
      <w:tr w:rsidR="00391E72" w:rsidRPr="00AC7D35" w:rsidTr="003D1639">
        <w:tc>
          <w:tcPr>
            <w:tcW w:w="567" w:type="dxa"/>
          </w:tcPr>
          <w:p w:rsidR="00391E72" w:rsidRPr="00AC7D35" w:rsidRDefault="00391E72" w:rsidP="00391E72">
            <w:pPr>
              <w:spacing w:line="360" w:lineRule="auto"/>
              <w:jc w:val="both"/>
              <w:rPr>
                <w:sz w:val="22"/>
              </w:rPr>
            </w:pPr>
            <w:r w:rsidRPr="00AC7D35">
              <w:rPr>
                <w:sz w:val="22"/>
              </w:rPr>
              <w:t>6</w:t>
            </w:r>
          </w:p>
        </w:tc>
        <w:tc>
          <w:tcPr>
            <w:tcW w:w="5387" w:type="dxa"/>
          </w:tcPr>
          <w:p w:rsidR="00391E72" w:rsidRPr="00AC7D35" w:rsidRDefault="00C44E81" w:rsidP="00C44E81">
            <w:pPr>
              <w:spacing w:line="360" w:lineRule="auto"/>
              <w:jc w:val="both"/>
              <w:rPr>
                <w:sz w:val="22"/>
              </w:rPr>
            </w:pPr>
            <w:r w:rsidRPr="00AC7D35">
              <w:rPr>
                <w:sz w:val="22"/>
              </w:rPr>
              <w:t xml:space="preserve"> 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5812" w:type="dxa"/>
          </w:tcPr>
          <w:p w:rsidR="00391E72" w:rsidRPr="00AC7D35" w:rsidRDefault="00C44E81" w:rsidP="00391E72">
            <w:pPr>
              <w:spacing w:line="360" w:lineRule="auto"/>
              <w:jc w:val="both"/>
              <w:rPr>
                <w:sz w:val="22"/>
              </w:rPr>
            </w:pPr>
            <w:r w:rsidRPr="00AC7D35">
              <w:rPr>
                <w:sz w:val="22"/>
              </w:rPr>
              <w:t>ТУЗ-ийн үйл ажиллагааны журмын 8 дугаар бүлэгт нь Төлөөлөн удирдах зөвлөлийн нарийн бичгийн үүрэг, хариуцлагыг тусгасан байгаа.</w:t>
            </w:r>
          </w:p>
        </w:tc>
        <w:tc>
          <w:tcPr>
            <w:tcW w:w="1985" w:type="dxa"/>
          </w:tcPr>
          <w:p w:rsidR="00391E72" w:rsidRPr="00AC7D35" w:rsidRDefault="00391E72" w:rsidP="00391E72">
            <w:pPr>
              <w:spacing w:line="360" w:lineRule="auto"/>
              <w:jc w:val="both"/>
              <w:rPr>
                <w:sz w:val="22"/>
              </w:rPr>
            </w:pPr>
          </w:p>
        </w:tc>
        <w:tc>
          <w:tcPr>
            <w:tcW w:w="1134" w:type="dxa"/>
          </w:tcPr>
          <w:p w:rsidR="00391E72" w:rsidRPr="00AC7D35" w:rsidRDefault="00C44E81" w:rsidP="00391E72">
            <w:pPr>
              <w:spacing w:line="360" w:lineRule="auto"/>
              <w:jc w:val="both"/>
              <w:rPr>
                <w:sz w:val="22"/>
                <w:lang w:val="mn-MN"/>
              </w:rPr>
            </w:pPr>
            <w:r w:rsidRPr="00AC7D35">
              <w:rPr>
                <w:sz w:val="22"/>
                <w:lang w:val="mn-MN"/>
              </w:rPr>
              <w:t>2</w:t>
            </w:r>
          </w:p>
        </w:tc>
        <w:tc>
          <w:tcPr>
            <w:tcW w:w="850" w:type="dxa"/>
          </w:tcPr>
          <w:p w:rsidR="00391E72" w:rsidRPr="00AC7D35" w:rsidRDefault="00C44E81" w:rsidP="00391E72">
            <w:pPr>
              <w:spacing w:line="360" w:lineRule="auto"/>
              <w:jc w:val="both"/>
              <w:rPr>
                <w:sz w:val="22"/>
              </w:rPr>
            </w:pPr>
            <w:r w:rsidRPr="00AC7D35">
              <w:rPr>
                <w:sz w:val="22"/>
                <w:lang w:val="mn-MN"/>
              </w:rPr>
              <w:t>100</w:t>
            </w:r>
            <w:r w:rsidRPr="00AC7D35">
              <w:rPr>
                <w:sz w:val="22"/>
              </w:rPr>
              <w:t>%</w:t>
            </w:r>
          </w:p>
        </w:tc>
      </w:tr>
      <w:tr w:rsidR="00C44E81" w:rsidRPr="00AC7D35" w:rsidTr="003D1639">
        <w:tc>
          <w:tcPr>
            <w:tcW w:w="567" w:type="dxa"/>
          </w:tcPr>
          <w:p w:rsidR="00C44E81" w:rsidRPr="00AC7D35" w:rsidRDefault="00C44E81" w:rsidP="00391E72">
            <w:pPr>
              <w:spacing w:line="360" w:lineRule="auto"/>
              <w:jc w:val="both"/>
              <w:rPr>
                <w:sz w:val="22"/>
              </w:rPr>
            </w:pPr>
          </w:p>
        </w:tc>
        <w:tc>
          <w:tcPr>
            <w:tcW w:w="5387" w:type="dxa"/>
          </w:tcPr>
          <w:p w:rsidR="00C44E81" w:rsidRPr="00AC7D35" w:rsidRDefault="00C44E81" w:rsidP="00391E72">
            <w:pPr>
              <w:spacing w:line="360" w:lineRule="auto"/>
              <w:ind w:firstLine="720"/>
              <w:jc w:val="both"/>
              <w:rPr>
                <w:sz w:val="22"/>
              </w:rPr>
            </w:pPr>
            <w:r w:rsidRPr="00AC7D35">
              <w:rPr>
                <w:sz w:val="22"/>
              </w:rPr>
              <w:t>ХОЁРДУГААР ЗАРЧИМ. ТӨЛӨӨЛӨН УДИРДАХ ЗӨВЛӨЛИЙН ДЭРГЭДЭХ ХОРООД, ТЭДГЭЭРИЙН ЧИГ ҮҮРЭГ 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c>
          <w:tcPr>
            <w:tcW w:w="5812" w:type="dxa"/>
          </w:tcPr>
          <w:p w:rsidR="00C44E81" w:rsidRPr="00AC7D35" w:rsidRDefault="00C44E81" w:rsidP="00391E72">
            <w:pPr>
              <w:spacing w:line="360" w:lineRule="auto"/>
              <w:jc w:val="both"/>
              <w:rPr>
                <w:sz w:val="22"/>
              </w:rPr>
            </w:pPr>
          </w:p>
        </w:tc>
        <w:tc>
          <w:tcPr>
            <w:tcW w:w="1985" w:type="dxa"/>
          </w:tcPr>
          <w:p w:rsidR="00C44E81" w:rsidRPr="00AC7D35" w:rsidRDefault="00C44E81" w:rsidP="00391E72">
            <w:pPr>
              <w:spacing w:line="360" w:lineRule="auto"/>
              <w:jc w:val="both"/>
              <w:rPr>
                <w:sz w:val="22"/>
              </w:rPr>
            </w:pPr>
          </w:p>
        </w:tc>
        <w:tc>
          <w:tcPr>
            <w:tcW w:w="1134" w:type="dxa"/>
          </w:tcPr>
          <w:p w:rsidR="00C44E81" w:rsidRPr="00AC7D35" w:rsidRDefault="00C44E81" w:rsidP="00391E72">
            <w:pPr>
              <w:spacing w:line="360" w:lineRule="auto"/>
              <w:jc w:val="both"/>
              <w:rPr>
                <w:sz w:val="22"/>
              </w:rPr>
            </w:pPr>
          </w:p>
        </w:tc>
        <w:tc>
          <w:tcPr>
            <w:tcW w:w="850" w:type="dxa"/>
          </w:tcPr>
          <w:p w:rsidR="00C44E81" w:rsidRPr="00AC7D35" w:rsidRDefault="00C44E81" w:rsidP="00391E72">
            <w:pPr>
              <w:spacing w:line="360" w:lineRule="auto"/>
              <w:jc w:val="both"/>
              <w:rPr>
                <w:sz w:val="22"/>
              </w:rPr>
            </w:pPr>
          </w:p>
        </w:tc>
      </w:tr>
      <w:tr w:rsidR="00C44E81" w:rsidRPr="00AC7D35" w:rsidTr="003D1639">
        <w:tc>
          <w:tcPr>
            <w:tcW w:w="567" w:type="dxa"/>
          </w:tcPr>
          <w:p w:rsidR="00C44E81" w:rsidRPr="00AC7D35" w:rsidRDefault="00C44E81" w:rsidP="00391E72">
            <w:pPr>
              <w:spacing w:line="360" w:lineRule="auto"/>
              <w:jc w:val="both"/>
              <w:rPr>
                <w:sz w:val="22"/>
              </w:rPr>
            </w:pPr>
            <w:r w:rsidRPr="00AC7D35">
              <w:rPr>
                <w:sz w:val="22"/>
              </w:rPr>
              <w:t>7</w:t>
            </w:r>
          </w:p>
        </w:tc>
        <w:tc>
          <w:tcPr>
            <w:tcW w:w="5387" w:type="dxa"/>
          </w:tcPr>
          <w:p w:rsidR="00C44E81" w:rsidRPr="00AC7D35" w:rsidRDefault="00C44E81" w:rsidP="003D1639">
            <w:pPr>
              <w:spacing w:line="360" w:lineRule="auto"/>
              <w:jc w:val="both"/>
              <w:rPr>
                <w:sz w:val="22"/>
              </w:rPr>
            </w:pPr>
            <w:r w:rsidRPr="00AC7D35">
              <w:rPr>
                <w:sz w:val="22"/>
              </w:rPr>
              <w:t xml:space="preserve"> 2.1. Төлөөлөн удирдах зөвлөлийн дарга болоод төлөөлөн удирдах зөвлөлийн гишүүдийн олонх нь хараат бус гишүүн байхыг зорино.</w:t>
            </w:r>
          </w:p>
        </w:tc>
        <w:tc>
          <w:tcPr>
            <w:tcW w:w="5812" w:type="dxa"/>
          </w:tcPr>
          <w:p w:rsidR="00C44E81" w:rsidRPr="00AC7D35" w:rsidRDefault="00C44E81" w:rsidP="00391E72">
            <w:pPr>
              <w:spacing w:line="360" w:lineRule="auto"/>
              <w:jc w:val="both"/>
              <w:rPr>
                <w:sz w:val="22"/>
              </w:rPr>
            </w:pPr>
            <w:r w:rsidRPr="00AC7D35">
              <w:rPr>
                <w:sz w:val="22"/>
              </w:rPr>
              <w:t>Компанийн тухай хууль болон компанийн дүрмийн дагуу баримтладаг.</w:t>
            </w:r>
          </w:p>
        </w:tc>
        <w:tc>
          <w:tcPr>
            <w:tcW w:w="1985" w:type="dxa"/>
          </w:tcPr>
          <w:p w:rsidR="00C44E81" w:rsidRPr="00AC7D35" w:rsidRDefault="00C44E81" w:rsidP="00391E72">
            <w:pPr>
              <w:spacing w:line="360" w:lineRule="auto"/>
              <w:jc w:val="both"/>
              <w:rPr>
                <w:sz w:val="22"/>
              </w:rPr>
            </w:pPr>
          </w:p>
        </w:tc>
        <w:tc>
          <w:tcPr>
            <w:tcW w:w="1134" w:type="dxa"/>
          </w:tcPr>
          <w:p w:rsidR="00C44E81" w:rsidRPr="00AC7D35" w:rsidRDefault="00C44E81" w:rsidP="00391E72">
            <w:pPr>
              <w:spacing w:line="360" w:lineRule="auto"/>
              <w:jc w:val="both"/>
              <w:rPr>
                <w:sz w:val="22"/>
              </w:rPr>
            </w:pPr>
            <w:r w:rsidRPr="00AC7D35">
              <w:rPr>
                <w:sz w:val="22"/>
              </w:rPr>
              <w:t>2</w:t>
            </w:r>
          </w:p>
        </w:tc>
        <w:tc>
          <w:tcPr>
            <w:tcW w:w="850" w:type="dxa"/>
          </w:tcPr>
          <w:p w:rsidR="00C44E81" w:rsidRPr="00AC7D35" w:rsidRDefault="00C44E81" w:rsidP="00391E72">
            <w:pPr>
              <w:spacing w:line="360" w:lineRule="auto"/>
              <w:jc w:val="both"/>
              <w:rPr>
                <w:sz w:val="22"/>
              </w:rPr>
            </w:pPr>
            <w:r w:rsidRPr="00AC7D35">
              <w:rPr>
                <w:sz w:val="22"/>
              </w:rPr>
              <w:t>100%</w:t>
            </w:r>
          </w:p>
        </w:tc>
      </w:tr>
      <w:tr w:rsidR="00C44E81" w:rsidRPr="00AC7D35" w:rsidTr="003D1639">
        <w:tc>
          <w:tcPr>
            <w:tcW w:w="567" w:type="dxa"/>
          </w:tcPr>
          <w:p w:rsidR="00C44E81" w:rsidRPr="00AC7D35" w:rsidRDefault="00C44E81" w:rsidP="00391E72">
            <w:pPr>
              <w:spacing w:line="360" w:lineRule="auto"/>
              <w:jc w:val="both"/>
              <w:rPr>
                <w:sz w:val="22"/>
              </w:rPr>
            </w:pPr>
            <w:r w:rsidRPr="00AC7D35">
              <w:rPr>
                <w:sz w:val="22"/>
              </w:rPr>
              <w:lastRenderedPageBreak/>
              <w:t>8</w:t>
            </w:r>
          </w:p>
        </w:tc>
        <w:tc>
          <w:tcPr>
            <w:tcW w:w="5387" w:type="dxa"/>
          </w:tcPr>
          <w:p w:rsidR="00C44E81" w:rsidRPr="00AC7D35" w:rsidRDefault="00C44E81" w:rsidP="003D1639">
            <w:pPr>
              <w:spacing w:line="360" w:lineRule="auto"/>
              <w:jc w:val="both"/>
              <w:rPr>
                <w:sz w:val="22"/>
              </w:rPr>
            </w:pPr>
            <w:r w:rsidRPr="00AC7D35">
              <w:rPr>
                <w:sz w:val="22"/>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5812" w:type="dxa"/>
          </w:tcPr>
          <w:p w:rsidR="00C44E81" w:rsidRPr="00AC7D35" w:rsidRDefault="00C44E81" w:rsidP="00391E72">
            <w:pPr>
              <w:spacing w:line="360" w:lineRule="auto"/>
              <w:jc w:val="both"/>
              <w:rPr>
                <w:sz w:val="22"/>
              </w:rPr>
            </w:pPr>
            <w:r w:rsidRPr="00AC7D35">
              <w:rPr>
                <w:sz w:val="22"/>
              </w:rPr>
              <w:t>Аудитын хорооны дарга нь Төлөөлөн удирдах зөвлөлийн дарга бус, хараат бус гишүүн томилогдсон байгаа. Аудитын хорооны хуралд компанийн гүйцэтгэх удирдлага болон ажилтнууд гагцхүү тус хорооны хүсэлтээр оролцдог. Аудитын хорооны үйл ажиллагааны журам аудитын бодлогын ба</w:t>
            </w:r>
            <w:r w:rsidR="00766886">
              <w:rPr>
                <w:sz w:val="22"/>
              </w:rPr>
              <w:t>римт бичгийг батлуулсан. 2022.04.28-ний өдрийн 22/20</w:t>
            </w:r>
            <w:r w:rsidRPr="00AC7D35">
              <w:rPr>
                <w:sz w:val="22"/>
              </w:rPr>
              <w:t xml:space="preserve"> тоот тогтоолын 6-р хавсралтаар Аудитын бодлогын баримт бичиг, мөн өдрийн 2</w:t>
            </w:r>
            <w:r w:rsidR="00766886">
              <w:rPr>
                <w:sz w:val="22"/>
              </w:rPr>
              <w:t>2/20</w:t>
            </w:r>
            <w:r w:rsidRPr="00AC7D35">
              <w:rPr>
                <w:sz w:val="22"/>
              </w:rPr>
              <w:t xml:space="preserve"> тоот тогтоолоор Аудитын хорооны үйл ажиллагааны журмуудыг тус тус баталсан. Бодлогын биримт бичиг болон журмыг хавсаргав.</w:t>
            </w:r>
          </w:p>
        </w:tc>
        <w:tc>
          <w:tcPr>
            <w:tcW w:w="1985" w:type="dxa"/>
          </w:tcPr>
          <w:p w:rsidR="00C44E81" w:rsidRPr="00AC7D35" w:rsidRDefault="00C44E81" w:rsidP="00391E72">
            <w:pPr>
              <w:spacing w:line="360" w:lineRule="auto"/>
              <w:jc w:val="both"/>
              <w:rPr>
                <w:sz w:val="22"/>
              </w:rPr>
            </w:pPr>
          </w:p>
        </w:tc>
        <w:tc>
          <w:tcPr>
            <w:tcW w:w="1134" w:type="dxa"/>
          </w:tcPr>
          <w:p w:rsidR="00C44E81" w:rsidRPr="00AC7D35" w:rsidRDefault="00C44E81" w:rsidP="00391E72">
            <w:pPr>
              <w:spacing w:line="360" w:lineRule="auto"/>
              <w:jc w:val="both"/>
              <w:rPr>
                <w:sz w:val="22"/>
              </w:rPr>
            </w:pPr>
          </w:p>
        </w:tc>
        <w:tc>
          <w:tcPr>
            <w:tcW w:w="850" w:type="dxa"/>
          </w:tcPr>
          <w:p w:rsidR="00C44E81" w:rsidRPr="00AC7D35" w:rsidRDefault="00C44E81" w:rsidP="00391E72">
            <w:pPr>
              <w:spacing w:line="360" w:lineRule="auto"/>
              <w:jc w:val="both"/>
              <w:rPr>
                <w:sz w:val="22"/>
              </w:rPr>
            </w:pPr>
          </w:p>
        </w:tc>
      </w:tr>
      <w:tr w:rsidR="00C44E81" w:rsidRPr="00AC7D35" w:rsidTr="003D1639">
        <w:tc>
          <w:tcPr>
            <w:tcW w:w="567" w:type="dxa"/>
          </w:tcPr>
          <w:p w:rsidR="00C44E81" w:rsidRPr="00AC7D35" w:rsidRDefault="00C44E81" w:rsidP="00391E72">
            <w:pPr>
              <w:spacing w:line="360" w:lineRule="auto"/>
              <w:jc w:val="both"/>
              <w:rPr>
                <w:sz w:val="22"/>
              </w:rPr>
            </w:pPr>
            <w:r w:rsidRPr="00AC7D35">
              <w:rPr>
                <w:sz w:val="22"/>
              </w:rPr>
              <w:t>9</w:t>
            </w:r>
          </w:p>
        </w:tc>
        <w:tc>
          <w:tcPr>
            <w:tcW w:w="5387" w:type="dxa"/>
          </w:tcPr>
          <w:p w:rsidR="00C44E81" w:rsidRPr="00AC7D35" w:rsidRDefault="00C44E81" w:rsidP="003D1639">
            <w:pPr>
              <w:spacing w:line="360" w:lineRule="auto"/>
              <w:jc w:val="both"/>
              <w:rPr>
                <w:sz w:val="22"/>
                <w:lang w:val="mn-MN"/>
              </w:rPr>
            </w:pPr>
            <w:r w:rsidRPr="00AC7D35">
              <w:rPr>
                <w:sz w:val="22"/>
              </w:rPr>
              <w:t xml:space="preserve">2.3. Төлөөлөн удирдах зөвлөлийн дэргэдэх цалин урамшууллын хороо нь цалин, урамшууллын үйл ажиллагааны журамтай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w:t>
            </w:r>
            <w:r w:rsidRPr="00AC7D35">
              <w:rPr>
                <w:sz w:val="22"/>
                <w:lang w:val="mn-MN"/>
              </w:rPr>
              <w:t>хорооны хүсэлтээр оролцоно.</w:t>
            </w:r>
          </w:p>
        </w:tc>
        <w:tc>
          <w:tcPr>
            <w:tcW w:w="5812" w:type="dxa"/>
          </w:tcPr>
          <w:p w:rsidR="00C44E81" w:rsidRPr="00AC7D35" w:rsidRDefault="00C44E81" w:rsidP="00766886">
            <w:pPr>
              <w:spacing w:line="360" w:lineRule="auto"/>
              <w:jc w:val="both"/>
              <w:rPr>
                <w:sz w:val="22"/>
              </w:rPr>
            </w:pPr>
            <w:r w:rsidRPr="00AC7D35">
              <w:rPr>
                <w:sz w:val="22"/>
              </w:rPr>
              <w:t xml:space="preserve">Цалин урамшууллын хороо нь үйл ажиллагааны журамтай бөгөөд тус хорооны дарга нь хараат бус гишүүн байдаг. Компанийн гүйцэтгэх удирдлага хорооны 2 100% хорооны хүсэлтээр оролцоно. </w:t>
            </w:r>
            <w:proofErr w:type="gramStart"/>
            <w:r w:rsidRPr="00AC7D35">
              <w:rPr>
                <w:sz w:val="22"/>
              </w:rPr>
              <w:t>хүсэлтээр</w:t>
            </w:r>
            <w:proofErr w:type="gramEnd"/>
            <w:r w:rsidRPr="00AC7D35">
              <w:rPr>
                <w:sz w:val="22"/>
              </w:rPr>
              <w:t xml:space="preserve"> хуралд оролцд</w:t>
            </w:r>
            <w:r w:rsidR="00766886">
              <w:rPr>
                <w:sz w:val="22"/>
              </w:rPr>
              <w:t>ог. 2022.04.28-ний өдрийн 22/20</w:t>
            </w:r>
            <w:r w:rsidRPr="00AC7D35">
              <w:rPr>
                <w:sz w:val="22"/>
              </w:rPr>
              <w:t xml:space="preserve"> тоот тогтоолын 3-р хавсралтаар Цалин урамшууллын бодлогын баримт бичиг, мөн өдрийн 2</w:t>
            </w:r>
            <w:r w:rsidR="00766886">
              <w:rPr>
                <w:sz w:val="22"/>
                <w:lang w:val="mn-MN"/>
              </w:rPr>
              <w:t>2</w:t>
            </w:r>
            <w:r w:rsidR="00766886">
              <w:rPr>
                <w:sz w:val="22"/>
              </w:rPr>
              <w:t>/20</w:t>
            </w:r>
            <w:r w:rsidRPr="00AC7D35">
              <w:rPr>
                <w:sz w:val="22"/>
              </w:rPr>
              <w:t xml:space="preserve"> тоот тогтоолоор Цалин урамшууллын хорооны үйл ажиллагааны журмуудыг тус тус баталсан. Бодлогын биримт бичиг болон журмыг хавсаргав</w:t>
            </w:r>
          </w:p>
        </w:tc>
        <w:tc>
          <w:tcPr>
            <w:tcW w:w="1985" w:type="dxa"/>
          </w:tcPr>
          <w:p w:rsidR="00C44E81" w:rsidRPr="00AC7D35" w:rsidRDefault="00C44E81" w:rsidP="00391E72">
            <w:pPr>
              <w:spacing w:line="360" w:lineRule="auto"/>
              <w:jc w:val="both"/>
              <w:rPr>
                <w:sz w:val="22"/>
              </w:rPr>
            </w:pPr>
          </w:p>
        </w:tc>
        <w:tc>
          <w:tcPr>
            <w:tcW w:w="1134" w:type="dxa"/>
          </w:tcPr>
          <w:p w:rsidR="00C44E81" w:rsidRPr="00AC7D35" w:rsidRDefault="00C44E81" w:rsidP="00391E72">
            <w:pPr>
              <w:spacing w:line="360" w:lineRule="auto"/>
              <w:jc w:val="both"/>
              <w:rPr>
                <w:sz w:val="22"/>
              </w:rPr>
            </w:pPr>
          </w:p>
        </w:tc>
        <w:tc>
          <w:tcPr>
            <w:tcW w:w="850" w:type="dxa"/>
          </w:tcPr>
          <w:p w:rsidR="00C44E81" w:rsidRPr="00AC7D35" w:rsidRDefault="00C44E81" w:rsidP="00391E72">
            <w:pPr>
              <w:spacing w:line="360" w:lineRule="auto"/>
              <w:jc w:val="both"/>
              <w:rPr>
                <w:sz w:val="22"/>
              </w:rPr>
            </w:pPr>
          </w:p>
        </w:tc>
      </w:tr>
      <w:tr w:rsidR="00C44E81" w:rsidRPr="00AC7D35" w:rsidTr="003D1639">
        <w:tc>
          <w:tcPr>
            <w:tcW w:w="567" w:type="dxa"/>
          </w:tcPr>
          <w:p w:rsidR="00C44E81" w:rsidRPr="00AC7D35" w:rsidRDefault="00C44E81" w:rsidP="00391E72">
            <w:pPr>
              <w:spacing w:line="360" w:lineRule="auto"/>
              <w:jc w:val="both"/>
              <w:rPr>
                <w:sz w:val="22"/>
                <w:lang w:val="mn-MN"/>
              </w:rPr>
            </w:pPr>
            <w:r w:rsidRPr="00AC7D35">
              <w:rPr>
                <w:sz w:val="22"/>
                <w:lang w:val="mn-MN"/>
              </w:rPr>
              <w:t>10</w:t>
            </w:r>
          </w:p>
        </w:tc>
        <w:tc>
          <w:tcPr>
            <w:tcW w:w="5387" w:type="dxa"/>
          </w:tcPr>
          <w:p w:rsidR="00C44E81" w:rsidRPr="00AC7D35" w:rsidRDefault="00094250" w:rsidP="003D1639">
            <w:pPr>
              <w:spacing w:line="360" w:lineRule="auto"/>
              <w:jc w:val="both"/>
              <w:rPr>
                <w:sz w:val="22"/>
              </w:rPr>
            </w:pPr>
            <w:r w:rsidRPr="00AC7D35">
              <w:rPr>
                <w:sz w:val="22"/>
              </w:rPr>
              <w:t>2.4. Төлөөлөн удирдах зөвлөлийн дэргэдэх нэр дэвшүүлэх хороо нь үйл ажиллагааны журам, залгамж халааны бодлогын баримт бичигтэй байна</w:t>
            </w:r>
          </w:p>
        </w:tc>
        <w:tc>
          <w:tcPr>
            <w:tcW w:w="5812" w:type="dxa"/>
          </w:tcPr>
          <w:p w:rsidR="00C44E81" w:rsidRPr="00AC7D35" w:rsidRDefault="00094250" w:rsidP="00766886">
            <w:pPr>
              <w:spacing w:line="360" w:lineRule="auto"/>
              <w:jc w:val="both"/>
              <w:rPr>
                <w:sz w:val="22"/>
              </w:rPr>
            </w:pPr>
            <w:r w:rsidRPr="00AC7D35">
              <w:rPr>
                <w:sz w:val="22"/>
              </w:rPr>
              <w:t xml:space="preserve">Нэр дэвшүүлэх хорооны дарга нь төлөөлөн удирдах зөвлөлийн дарга бус, мөн хараат бус гишүүн байна. Нэр дэвшүүлэх хорооны дарга нь төлөөлөн удирдах зөвлөлийн дарга бус, мөн хараат бус гишүүн байдаг. Залгамж халааны бодлогын баримт бичиг болон үйл </w:t>
            </w:r>
            <w:r w:rsidR="00766886">
              <w:rPr>
                <w:sz w:val="22"/>
              </w:rPr>
              <w:lastRenderedPageBreak/>
              <w:t>ажиллагааны журамтай. 2022.04.28-ний өдрийн 22</w:t>
            </w:r>
            <w:r w:rsidRPr="00AC7D35">
              <w:rPr>
                <w:sz w:val="22"/>
              </w:rPr>
              <w:t>/22 тоот тогтоолын 2-р хавсралтаар Залгамж халааны бодлогын баримт бичиг, мөн өдрийн 2</w:t>
            </w:r>
            <w:r w:rsidR="00766886">
              <w:rPr>
                <w:sz w:val="22"/>
                <w:lang w:val="mn-MN"/>
              </w:rPr>
              <w:t>2</w:t>
            </w:r>
            <w:r w:rsidR="00766886">
              <w:rPr>
                <w:sz w:val="22"/>
              </w:rPr>
              <w:t>/20</w:t>
            </w:r>
            <w:r w:rsidRPr="00AC7D35">
              <w:rPr>
                <w:sz w:val="22"/>
              </w:rPr>
              <w:t xml:space="preserve"> тоот тогтоолоор Нэр дэвшүүлэх хорооны үйл ажиллагааны журмуудыг тус тус баталсан. Бодлогын биримт бичиг болон журмыг хавсаргав</w:t>
            </w:r>
          </w:p>
        </w:tc>
        <w:tc>
          <w:tcPr>
            <w:tcW w:w="1985" w:type="dxa"/>
          </w:tcPr>
          <w:p w:rsidR="00C44E81" w:rsidRPr="00AC7D35" w:rsidRDefault="00C44E81" w:rsidP="00391E72">
            <w:pPr>
              <w:spacing w:line="360" w:lineRule="auto"/>
              <w:jc w:val="both"/>
              <w:rPr>
                <w:sz w:val="22"/>
              </w:rPr>
            </w:pPr>
          </w:p>
        </w:tc>
        <w:tc>
          <w:tcPr>
            <w:tcW w:w="1134" w:type="dxa"/>
          </w:tcPr>
          <w:p w:rsidR="00C44E81" w:rsidRPr="00AC7D35" w:rsidRDefault="00C44E81" w:rsidP="00391E72">
            <w:pPr>
              <w:spacing w:line="360" w:lineRule="auto"/>
              <w:jc w:val="both"/>
              <w:rPr>
                <w:sz w:val="22"/>
              </w:rPr>
            </w:pPr>
          </w:p>
        </w:tc>
        <w:tc>
          <w:tcPr>
            <w:tcW w:w="850" w:type="dxa"/>
          </w:tcPr>
          <w:p w:rsidR="00C44E81" w:rsidRPr="00AC7D35" w:rsidRDefault="00C44E81"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lastRenderedPageBreak/>
              <w:t>11</w:t>
            </w:r>
          </w:p>
        </w:tc>
        <w:tc>
          <w:tcPr>
            <w:tcW w:w="5387" w:type="dxa"/>
          </w:tcPr>
          <w:p w:rsidR="00094250" w:rsidRPr="00AC7D35" w:rsidRDefault="00094250" w:rsidP="003D1639">
            <w:pPr>
              <w:spacing w:line="360" w:lineRule="auto"/>
              <w:jc w:val="both"/>
              <w:rPr>
                <w:sz w:val="22"/>
              </w:rPr>
            </w:pPr>
            <w:r w:rsidRPr="00AC7D35">
              <w:rPr>
                <w:sz w:val="22"/>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5812" w:type="dxa"/>
          </w:tcPr>
          <w:p w:rsidR="00094250" w:rsidRPr="00AC7D35" w:rsidRDefault="00094250" w:rsidP="00391E72">
            <w:pPr>
              <w:spacing w:line="360" w:lineRule="auto"/>
              <w:jc w:val="both"/>
              <w:rPr>
                <w:sz w:val="22"/>
              </w:rPr>
            </w:pPr>
            <w:r w:rsidRPr="00AC7D35">
              <w:rPr>
                <w:sz w:val="22"/>
              </w:rPr>
              <w:t>ТУЗ-ийн үйл ажиллагааны журмын 11 дүгээр бүлэгт нь төлөөлөн удирдах зөвлөлийн дэргэдэх хороодын бүтэц, бүрэлдэхүүний бодлогын баримт бичигтэй. Хороодын гишүүдийг холбогдох журамд заасан шалгуурын дагуу сонгодог</w:t>
            </w: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p>
        </w:tc>
        <w:tc>
          <w:tcPr>
            <w:tcW w:w="5387" w:type="dxa"/>
          </w:tcPr>
          <w:p w:rsidR="00094250" w:rsidRPr="00AC7D35" w:rsidRDefault="00094250" w:rsidP="00391E72">
            <w:pPr>
              <w:spacing w:line="360" w:lineRule="auto"/>
              <w:ind w:firstLine="720"/>
              <w:jc w:val="both"/>
              <w:rPr>
                <w:sz w:val="22"/>
              </w:rPr>
            </w:pPr>
            <w:r w:rsidRPr="00AC7D35">
              <w:rPr>
                <w:sz w:val="22"/>
              </w:rPr>
              <w:t>ГУРАВДУГААР ЗАРЧИМ. ТАЙЛАГНАЛ, МЭДЭЭЛЛИЙН ИЛ ТОД БАЙДАЛ Төлөөлөн удирдах зөвлөл нь санхүүгийн болон санхүүгийн бус тайлагнал, мэдээллийн ил тод байдлын үнэн, бүрэн байдлыг хангана</w:t>
            </w:r>
          </w:p>
        </w:tc>
        <w:tc>
          <w:tcPr>
            <w:tcW w:w="5812" w:type="dxa"/>
          </w:tcPr>
          <w:p w:rsidR="00094250" w:rsidRPr="00AC7D35" w:rsidRDefault="00094250" w:rsidP="00391E72">
            <w:pPr>
              <w:spacing w:line="360" w:lineRule="auto"/>
              <w:jc w:val="both"/>
              <w:rPr>
                <w:sz w:val="22"/>
              </w:rPr>
            </w:pP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t>12</w:t>
            </w:r>
          </w:p>
        </w:tc>
        <w:tc>
          <w:tcPr>
            <w:tcW w:w="5387" w:type="dxa"/>
          </w:tcPr>
          <w:p w:rsidR="00094250" w:rsidRPr="00AC7D35" w:rsidRDefault="00094250" w:rsidP="003D1639">
            <w:pPr>
              <w:spacing w:line="360" w:lineRule="auto"/>
              <w:jc w:val="both"/>
              <w:rPr>
                <w:sz w:val="22"/>
              </w:rPr>
            </w:pPr>
            <w:r w:rsidRPr="00AC7D35">
              <w:rPr>
                <w:sz w:val="22"/>
              </w:rPr>
              <w:t>3.1. Төлөөлөн удирдах зөвлөл нь компанийн мэдээллийн ил тод байдал, тайлагналын журмыг баталж, хэрэгжилтэд нь хяналт тавина.</w:t>
            </w:r>
          </w:p>
        </w:tc>
        <w:tc>
          <w:tcPr>
            <w:tcW w:w="5812" w:type="dxa"/>
          </w:tcPr>
          <w:p w:rsidR="00094250" w:rsidRPr="00AC7D35" w:rsidRDefault="00094250" w:rsidP="00391E72">
            <w:pPr>
              <w:spacing w:line="360" w:lineRule="auto"/>
              <w:jc w:val="both"/>
              <w:rPr>
                <w:sz w:val="22"/>
                <w:lang w:val="mn-MN"/>
              </w:rPr>
            </w:pPr>
            <w:r w:rsidRPr="00AC7D35">
              <w:rPr>
                <w:sz w:val="22"/>
              </w:rPr>
              <w:t>ТУЗ-өөс 2022.12.16-ны өдрийн 24/22 тоот тогтоолоор Мэдээлэл хүргүүлэх журмыг баталсан. Энэхүү журмыг биелүүлэн ажиллаж байгаа бөгөөд журамд</w:t>
            </w:r>
            <w:r w:rsidRPr="00AC7D35">
              <w:rPr>
                <w:sz w:val="22"/>
                <w:lang w:val="mn-MN"/>
              </w:rPr>
              <w:t xml:space="preserve"> </w:t>
            </w:r>
            <w:r w:rsidRPr="00AC7D35">
              <w:rPr>
                <w:sz w:val="22"/>
              </w:rPr>
              <w:t>заасны дагуу Компанийн гүйцэтгэх удирдлага хяналт тавьж ажиллах бөгөөд түүний ажиллагаанд ТУЗ хяналт тавьж ажиллана.</w:t>
            </w: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t>13</w:t>
            </w:r>
          </w:p>
        </w:tc>
        <w:tc>
          <w:tcPr>
            <w:tcW w:w="5387" w:type="dxa"/>
          </w:tcPr>
          <w:p w:rsidR="00094250" w:rsidRPr="00AC7D35" w:rsidRDefault="00094250" w:rsidP="003D1639">
            <w:pPr>
              <w:spacing w:line="360" w:lineRule="auto"/>
              <w:jc w:val="both"/>
              <w:rPr>
                <w:sz w:val="22"/>
              </w:rPr>
            </w:pPr>
            <w:r w:rsidRPr="00AC7D35">
              <w:rPr>
                <w:sz w:val="22"/>
              </w:rPr>
              <w:t xml:space="preserve">3.2. Төлөөлөн удирдах зөвлөл нь энэхүү кодекст заасан засаглалын баримт бичиг, дүрэм, журам, </w:t>
            </w:r>
            <w:r w:rsidRPr="00AC7D35">
              <w:rPr>
                <w:sz w:val="22"/>
              </w:rPr>
              <w:lastRenderedPageBreak/>
              <w:t>зааврыг цахим хуудсаараа дамжуулан олон нийтэд хүргэнэ.</w:t>
            </w:r>
          </w:p>
        </w:tc>
        <w:tc>
          <w:tcPr>
            <w:tcW w:w="5812" w:type="dxa"/>
          </w:tcPr>
          <w:p w:rsidR="00094250" w:rsidRPr="00AC7D35" w:rsidRDefault="00094250" w:rsidP="00391E72">
            <w:pPr>
              <w:spacing w:line="360" w:lineRule="auto"/>
              <w:jc w:val="both"/>
              <w:rPr>
                <w:sz w:val="22"/>
              </w:rPr>
            </w:pPr>
          </w:p>
        </w:tc>
        <w:tc>
          <w:tcPr>
            <w:tcW w:w="1985" w:type="dxa"/>
          </w:tcPr>
          <w:p w:rsidR="00094250" w:rsidRPr="00AC7D35" w:rsidRDefault="00094250" w:rsidP="00391E72">
            <w:pPr>
              <w:spacing w:line="360" w:lineRule="auto"/>
              <w:jc w:val="both"/>
              <w:rPr>
                <w:sz w:val="22"/>
              </w:rPr>
            </w:pPr>
            <w:r w:rsidRPr="00AC7D35">
              <w:rPr>
                <w:sz w:val="22"/>
              </w:rPr>
              <w:t>2023-06-30 өдөрт багтаан хийлгүүлнэ</w:t>
            </w: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lastRenderedPageBreak/>
              <w:t>14</w:t>
            </w:r>
          </w:p>
        </w:tc>
        <w:tc>
          <w:tcPr>
            <w:tcW w:w="5387" w:type="dxa"/>
          </w:tcPr>
          <w:p w:rsidR="00094250" w:rsidRPr="00AC7D35" w:rsidRDefault="00094250" w:rsidP="003D1639">
            <w:pPr>
              <w:spacing w:line="360" w:lineRule="auto"/>
              <w:jc w:val="both"/>
              <w:rPr>
                <w:sz w:val="22"/>
              </w:rPr>
            </w:pPr>
            <w:r w:rsidRPr="00AC7D35">
              <w:rPr>
                <w:sz w:val="22"/>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5812" w:type="dxa"/>
          </w:tcPr>
          <w:p w:rsidR="00094250" w:rsidRPr="00AC7D35" w:rsidRDefault="00094250" w:rsidP="00391E72">
            <w:pPr>
              <w:spacing w:line="360" w:lineRule="auto"/>
              <w:jc w:val="both"/>
              <w:rPr>
                <w:sz w:val="22"/>
              </w:rPr>
            </w:pPr>
            <w:r w:rsidRPr="00AC7D35">
              <w:rPr>
                <w:sz w:val="22"/>
              </w:rPr>
              <w:t>Жилийн тайланд эдгээр мэдээллийг тусгадаг.</w:t>
            </w: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p>
        </w:tc>
        <w:tc>
          <w:tcPr>
            <w:tcW w:w="5387" w:type="dxa"/>
          </w:tcPr>
          <w:p w:rsidR="00094250" w:rsidRPr="00AC7D35" w:rsidRDefault="00094250" w:rsidP="00391E72">
            <w:pPr>
              <w:spacing w:line="360" w:lineRule="auto"/>
              <w:ind w:firstLine="720"/>
              <w:jc w:val="both"/>
              <w:rPr>
                <w:sz w:val="22"/>
              </w:rPr>
            </w:pPr>
            <w:r w:rsidRPr="00AC7D35">
              <w:rPr>
                <w:sz w:val="22"/>
              </w:rPr>
              <w:t>ДӨРӨВДҮГЭЭР ЗАРЧИМ. АУДИТ, ХЯНАЛТЫН ТОГТОЛЦОО Төлөөлөн удирдах зөвлөл нь аудит, хяналтын тогтолцооны хараат бус, үр дүнтэй байдлыг хангана</w:t>
            </w:r>
          </w:p>
        </w:tc>
        <w:tc>
          <w:tcPr>
            <w:tcW w:w="5812" w:type="dxa"/>
          </w:tcPr>
          <w:p w:rsidR="00094250" w:rsidRPr="00AC7D35" w:rsidRDefault="00094250" w:rsidP="00391E72">
            <w:pPr>
              <w:spacing w:line="360" w:lineRule="auto"/>
              <w:jc w:val="both"/>
              <w:rPr>
                <w:sz w:val="22"/>
              </w:rPr>
            </w:pP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t>15</w:t>
            </w:r>
          </w:p>
        </w:tc>
        <w:tc>
          <w:tcPr>
            <w:tcW w:w="5387" w:type="dxa"/>
          </w:tcPr>
          <w:p w:rsidR="00094250" w:rsidRPr="00AC7D35" w:rsidRDefault="00094250" w:rsidP="003D1639">
            <w:pPr>
              <w:spacing w:line="360" w:lineRule="auto"/>
              <w:jc w:val="both"/>
              <w:rPr>
                <w:sz w:val="22"/>
              </w:rPr>
            </w:pPr>
            <w:r w:rsidRPr="00AC7D35">
              <w:rPr>
                <w:sz w:val="22"/>
              </w:rPr>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5812" w:type="dxa"/>
          </w:tcPr>
          <w:p w:rsidR="00094250" w:rsidRPr="00AC7D35" w:rsidRDefault="00094250" w:rsidP="00391E72">
            <w:pPr>
              <w:spacing w:line="360" w:lineRule="auto"/>
              <w:jc w:val="both"/>
              <w:rPr>
                <w:sz w:val="22"/>
              </w:rPr>
            </w:pPr>
            <w:r w:rsidRPr="00AC7D35">
              <w:rPr>
                <w:sz w:val="22"/>
              </w:rPr>
              <w:t>Хөндлөнгийн аудитортой харьцах талаар ТУЗ-ийн үйл ажиллагааны журмын 11.4.3-д заалтад нарийчвлан тусгасан</w:t>
            </w: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094250" w:rsidRPr="00AC7D35" w:rsidTr="003D1639">
        <w:tc>
          <w:tcPr>
            <w:tcW w:w="567" w:type="dxa"/>
          </w:tcPr>
          <w:p w:rsidR="00094250" w:rsidRPr="00AC7D35" w:rsidRDefault="00094250" w:rsidP="00391E72">
            <w:pPr>
              <w:spacing w:line="360" w:lineRule="auto"/>
              <w:jc w:val="both"/>
              <w:rPr>
                <w:sz w:val="22"/>
                <w:lang w:val="mn-MN"/>
              </w:rPr>
            </w:pPr>
            <w:r w:rsidRPr="00AC7D35">
              <w:rPr>
                <w:sz w:val="22"/>
                <w:lang w:val="mn-MN"/>
              </w:rPr>
              <w:t>16</w:t>
            </w:r>
          </w:p>
        </w:tc>
        <w:tc>
          <w:tcPr>
            <w:tcW w:w="5387" w:type="dxa"/>
          </w:tcPr>
          <w:p w:rsidR="00094250" w:rsidRPr="00AC7D35" w:rsidRDefault="00094250" w:rsidP="003D1639">
            <w:pPr>
              <w:spacing w:line="360" w:lineRule="auto"/>
              <w:jc w:val="both"/>
              <w:rPr>
                <w:sz w:val="22"/>
              </w:rPr>
            </w:pPr>
            <w:r w:rsidRPr="00AC7D35">
              <w:rPr>
                <w:sz w:val="22"/>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5812" w:type="dxa"/>
          </w:tcPr>
          <w:p w:rsidR="00094250" w:rsidRPr="00AC7D35" w:rsidRDefault="00094250" w:rsidP="00391E72">
            <w:pPr>
              <w:spacing w:line="360" w:lineRule="auto"/>
              <w:jc w:val="both"/>
              <w:rPr>
                <w:sz w:val="22"/>
              </w:rPr>
            </w:pPr>
            <w:r w:rsidRPr="00AC7D35">
              <w:rPr>
                <w:sz w:val="22"/>
              </w:rPr>
              <w:t>2022 оны ХЭ-ийн ээлжит хурлаас эхлэн хөндлөнгийн аудиторын төлөөллийг хуралд байлцуулж, уг заалтыг хэрэгжүүлсээр байгаа</w:t>
            </w:r>
          </w:p>
        </w:tc>
        <w:tc>
          <w:tcPr>
            <w:tcW w:w="1985" w:type="dxa"/>
          </w:tcPr>
          <w:p w:rsidR="00094250" w:rsidRPr="00AC7D35" w:rsidRDefault="00094250" w:rsidP="00391E72">
            <w:pPr>
              <w:spacing w:line="360" w:lineRule="auto"/>
              <w:jc w:val="both"/>
              <w:rPr>
                <w:sz w:val="22"/>
              </w:rPr>
            </w:pPr>
          </w:p>
        </w:tc>
        <w:tc>
          <w:tcPr>
            <w:tcW w:w="1134" w:type="dxa"/>
          </w:tcPr>
          <w:p w:rsidR="00094250" w:rsidRPr="00AC7D35" w:rsidRDefault="00094250" w:rsidP="00391E72">
            <w:pPr>
              <w:spacing w:line="360" w:lineRule="auto"/>
              <w:jc w:val="both"/>
              <w:rPr>
                <w:sz w:val="22"/>
              </w:rPr>
            </w:pPr>
          </w:p>
        </w:tc>
        <w:tc>
          <w:tcPr>
            <w:tcW w:w="850" w:type="dxa"/>
          </w:tcPr>
          <w:p w:rsidR="00094250" w:rsidRPr="00AC7D35" w:rsidRDefault="00094250" w:rsidP="00391E72">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17</w:t>
            </w:r>
          </w:p>
        </w:tc>
        <w:tc>
          <w:tcPr>
            <w:tcW w:w="5387" w:type="dxa"/>
          </w:tcPr>
          <w:p w:rsidR="00766886" w:rsidRPr="00AC7D35" w:rsidRDefault="00766886" w:rsidP="00766886">
            <w:pPr>
              <w:spacing w:line="360" w:lineRule="auto"/>
              <w:jc w:val="both"/>
              <w:rPr>
                <w:sz w:val="22"/>
              </w:rPr>
            </w:pPr>
            <w:r w:rsidRPr="00AC7D35">
              <w:rPr>
                <w:sz w:val="22"/>
              </w:rPr>
              <w:t xml:space="preserve">   4.3. Дотоод аудитын тогтолцоо, түүний бүтэц, зохион байгуулалт, чиг үүргийн талаарх мэдээллийг компанийн үйл ажиллагааны тайлан </w:t>
            </w:r>
            <w:r w:rsidRPr="00AC7D35">
              <w:rPr>
                <w:sz w:val="22"/>
              </w:rPr>
              <w:lastRenderedPageBreak/>
              <w:t>болон цахим хуудсаар дамжуулан олон нийтэд мэдээлж тэдгээрт орсон өөрчлөлтийг тухай бүр мэдэгдэнэ</w:t>
            </w:r>
          </w:p>
        </w:tc>
        <w:tc>
          <w:tcPr>
            <w:tcW w:w="5812" w:type="dxa"/>
          </w:tcPr>
          <w:p w:rsidR="00766886" w:rsidRPr="00AC7D35" w:rsidRDefault="00766886" w:rsidP="00766886">
            <w:pPr>
              <w:spacing w:line="360" w:lineRule="auto"/>
              <w:jc w:val="both"/>
              <w:rPr>
                <w:sz w:val="22"/>
              </w:rPr>
            </w:pPr>
            <w:r w:rsidRPr="00AC7D35">
              <w:rPr>
                <w:sz w:val="22"/>
              </w:rPr>
              <w:lastRenderedPageBreak/>
              <w:t>2022 оны жилийн үйл ажиллагааны тайлангаар мэдээлнэ.</w:t>
            </w:r>
            <w:bookmarkStart w:id="0" w:name="_GoBack"/>
            <w:bookmarkEnd w:id="0"/>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p>
        </w:tc>
        <w:tc>
          <w:tcPr>
            <w:tcW w:w="5387" w:type="dxa"/>
          </w:tcPr>
          <w:p w:rsidR="00766886" w:rsidRPr="00AC7D35" w:rsidRDefault="00766886" w:rsidP="00766886">
            <w:pPr>
              <w:spacing w:line="360" w:lineRule="auto"/>
              <w:ind w:firstLine="720"/>
              <w:jc w:val="both"/>
              <w:rPr>
                <w:sz w:val="22"/>
              </w:rPr>
            </w:pPr>
            <w:r w:rsidRPr="00AC7D35">
              <w:rPr>
                <w:sz w:val="22"/>
              </w:rPr>
              <w:t>ТАВДУГААР ЗАРЧИМ. ЭРСДЭЛИЙН УДИРДЛАГА 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18</w:t>
            </w:r>
          </w:p>
        </w:tc>
        <w:tc>
          <w:tcPr>
            <w:tcW w:w="5387" w:type="dxa"/>
          </w:tcPr>
          <w:p w:rsidR="00766886" w:rsidRPr="00AC7D35" w:rsidRDefault="00766886" w:rsidP="00766886">
            <w:pPr>
              <w:spacing w:line="360" w:lineRule="auto"/>
              <w:jc w:val="both"/>
              <w:rPr>
                <w:sz w:val="22"/>
              </w:rPr>
            </w:pPr>
            <w:r w:rsidRPr="00AC7D35">
              <w:rPr>
                <w:sz w:val="22"/>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5812" w:type="dxa"/>
          </w:tcPr>
          <w:p w:rsidR="00766886" w:rsidRPr="00AC7D35" w:rsidRDefault="00766886" w:rsidP="00766886">
            <w:pPr>
              <w:spacing w:line="360" w:lineRule="auto"/>
              <w:jc w:val="both"/>
              <w:rPr>
                <w:sz w:val="22"/>
                <w:lang w:val="mn-MN"/>
              </w:rPr>
            </w:pPr>
            <w:r w:rsidRPr="00AC7D35">
              <w:rPr>
                <w:sz w:val="22"/>
              </w:rPr>
              <w:t>2022.10.14-ний өдрийн 21/22 тоот тогтоолын 7-р хавсралтаар Эрсдэлийн удирдлагын бодлогын баримт бичгийн баталсан. Эрсдэлийн удирдлагын чиг үүргийг аудитын хороо хариуцдаг. Аудитын хорооны үйл ажиллагааны журамд тусгасан ба тус журмын эрх,</w:t>
            </w:r>
            <w:r w:rsidRPr="00AC7D35">
              <w:rPr>
                <w:sz w:val="22"/>
                <w:lang w:val="mn-MN"/>
              </w:rPr>
              <w:t xml:space="preserve"> </w:t>
            </w:r>
            <w:r w:rsidRPr="00AC7D35">
              <w:rPr>
                <w:sz w:val="22"/>
              </w:rPr>
              <w:t>үүргийн хүрээнд ТУЗ хяналт тавьж ажилладаг.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19</w:t>
            </w:r>
          </w:p>
        </w:tc>
        <w:tc>
          <w:tcPr>
            <w:tcW w:w="5387" w:type="dxa"/>
          </w:tcPr>
          <w:p w:rsidR="00766886" w:rsidRPr="00AC7D35" w:rsidRDefault="00766886" w:rsidP="00766886">
            <w:pPr>
              <w:spacing w:line="360" w:lineRule="auto"/>
              <w:jc w:val="both"/>
              <w:rPr>
                <w:sz w:val="22"/>
              </w:rPr>
            </w:pPr>
            <w:r w:rsidRPr="00AC7D35">
              <w:rPr>
                <w:sz w:val="22"/>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5812" w:type="dxa"/>
          </w:tcPr>
          <w:p w:rsidR="00766886" w:rsidRPr="00AC7D35" w:rsidRDefault="00766886" w:rsidP="00766886">
            <w:pPr>
              <w:spacing w:line="360" w:lineRule="auto"/>
              <w:jc w:val="both"/>
              <w:rPr>
                <w:sz w:val="22"/>
              </w:rPr>
            </w:pPr>
            <w:r w:rsidRPr="00AC7D35">
              <w:rPr>
                <w:sz w:val="22"/>
              </w:rPr>
              <w:t>Эрсдэлийн удирдлагын чиг үүргийг аудитын хороо хариуцдаг. Аудитын хорооны дарга, гишүүдийн олонх нь хараат бус гишүүн мөн. Аудитын хорооны бүтэц, хурлын давтамжийн талаар тайлгнана. 2022.10.14-ний 20/22 тоот тогтоолоор Аудитын хорооны үйл ажиллагааны журмыг баталсан.</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20</w:t>
            </w:r>
          </w:p>
        </w:tc>
        <w:tc>
          <w:tcPr>
            <w:tcW w:w="5387" w:type="dxa"/>
          </w:tcPr>
          <w:p w:rsidR="00766886" w:rsidRPr="00AC7D35" w:rsidRDefault="00766886" w:rsidP="00766886">
            <w:pPr>
              <w:spacing w:line="360" w:lineRule="auto"/>
              <w:jc w:val="both"/>
              <w:rPr>
                <w:sz w:val="22"/>
              </w:rPr>
            </w:pPr>
            <w:r w:rsidRPr="00AC7D35">
              <w:rPr>
                <w:sz w:val="22"/>
              </w:rPr>
              <w:t xml:space="preserve">5.3. Компанийн үйл ажиллагаанд байгаль орчин, нийгмийн хариуцлага, эрүүл мэнд, аюулгүй </w:t>
            </w:r>
            <w:r w:rsidRPr="00AC7D35">
              <w:rPr>
                <w:sz w:val="22"/>
              </w:rPr>
              <w:lastRenderedPageBreak/>
              <w:t>байдлын эрсдэл байгаа эсэхийг үнэлэн нийтэд мэдээлж, тэдгээр эрсдэлийг хэрхэн удирдаж буйгаа тайлбарлана.</w:t>
            </w:r>
          </w:p>
        </w:tc>
        <w:tc>
          <w:tcPr>
            <w:tcW w:w="5812" w:type="dxa"/>
          </w:tcPr>
          <w:p w:rsidR="00766886" w:rsidRPr="00AC7D35" w:rsidRDefault="00766886" w:rsidP="00766886">
            <w:pPr>
              <w:spacing w:line="360" w:lineRule="auto"/>
              <w:jc w:val="both"/>
              <w:rPr>
                <w:sz w:val="22"/>
              </w:rPr>
            </w:pPr>
            <w:r w:rsidRPr="00AC7D35">
              <w:rPr>
                <w:sz w:val="22"/>
              </w:rPr>
              <w:lastRenderedPageBreak/>
              <w:t xml:space="preserve">Тус компанийн үйл ажиллагаанд байгаль орчин, эрүүл мэнд, аюулгүй байдлын эрсдэл байгаа эсэхийг </w:t>
            </w:r>
            <w:r w:rsidRPr="00AC7D35">
              <w:rPr>
                <w:sz w:val="22"/>
              </w:rPr>
              <w:lastRenderedPageBreak/>
              <w:t>асуудлын хүрээнд БОАЖЯаас Байгаль орчны нөлөөллийн нарийвчилсан үнэлгээ хийх эрхтэй “Пролофт” ХХК-иар “Байгаль орчны нөлөөллийн нарийвчилсан үнэлгээний тайлан”-г гүйцэтгүүлэн 2021 онд БОАЖЯ-ны Мэргэжлийн зөвлөлийн хурлаар хэлэлцэн батлуулсан. Түүнчлэн БОННҮ-г үндэслэн Байгаль орчны менежментийн төлөвлөгөө 4 жилийн хугацаатайгаар хийж, холбогдох төрийн байгууллагуудад жил тутам төлөвлөгөөний биелэлтийг тайлагнаж байгаа.</w:t>
            </w:r>
          </w:p>
        </w:tc>
        <w:tc>
          <w:tcPr>
            <w:tcW w:w="1985" w:type="dxa"/>
          </w:tcPr>
          <w:p w:rsidR="00766886" w:rsidRPr="00AC7D35" w:rsidRDefault="00766886" w:rsidP="00766886">
            <w:pPr>
              <w:spacing w:line="360" w:lineRule="auto"/>
              <w:jc w:val="both"/>
              <w:rPr>
                <w:sz w:val="22"/>
              </w:rPr>
            </w:pPr>
            <w:r w:rsidRPr="00AC7D35">
              <w:rPr>
                <w:sz w:val="22"/>
              </w:rPr>
              <w:lastRenderedPageBreak/>
              <w:t xml:space="preserve">2022 оны жилийн үйл </w:t>
            </w:r>
            <w:r w:rsidRPr="00AC7D35">
              <w:rPr>
                <w:sz w:val="22"/>
              </w:rPr>
              <w:lastRenderedPageBreak/>
              <w:t>ажиллагааны тайлан болон бусад тайлангаар мэдээллэнэ</w:t>
            </w: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lastRenderedPageBreak/>
              <w:t>21</w:t>
            </w:r>
          </w:p>
        </w:tc>
        <w:tc>
          <w:tcPr>
            <w:tcW w:w="5387" w:type="dxa"/>
          </w:tcPr>
          <w:p w:rsidR="00766886" w:rsidRPr="00AC7D35" w:rsidRDefault="00766886" w:rsidP="00766886">
            <w:pPr>
              <w:spacing w:line="360" w:lineRule="auto"/>
              <w:jc w:val="both"/>
              <w:rPr>
                <w:sz w:val="22"/>
              </w:rPr>
            </w:pPr>
            <w:r w:rsidRPr="00AC7D35">
              <w:rPr>
                <w:sz w:val="22"/>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5812" w:type="dxa"/>
          </w:tcPr>
          <w:p w:rsidR="00766886" w:rsidRPr="00AC7D35" w:rsidRDefault="00766886" w:rsidP="00766886">
            <w:pPr>
              <w:spacing w:line="360" w:lineRule="auto"/>
              <w:jc w:val="both"/>
              <w:rPr>
                <w:sz w:val="22"/>
              </w:rPr>
            </w:pPr>
            <w:r w:rsidRPr="00AC7D35">
              <w:rPr>
                <w:sz w:val="22"/>
              </w:rPr>
              <w:t>2022.10.14-ний өдрийн 21/22 тоот тогтоолын 4-р хавсралтаар Комплайнсын хяналтын бодлогын баримт бичгийн баталсан бөгөөд үр дүн хараат бус байдалд ТУЗ хяналт тавьж ажилладаг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p>
        </w:tc>
        <w:tc>
          <w:tcPr>
            <w:tcW w:w="5387" w:type="dxa"/>
          </w:tcPr>
          <w:p w:rsidR="00766886" w:rsidRPr="00AC7D35" w:rsidRDefault="00766886" w:rsidP="00766886">
            <w:pPr>
              <w:spacing w:line="360" w:lineRule="auto"/>
              <w:ind w:firstLine="720"/>
              <w:jc w:val="both"/>
              <w:rPr>
                <w:sz w:val="22"/>
              </w:rPr>
            </w:pPr>
            <w:r w:rsidRPr="00AC7D35">
              <w:rPr>
                <w:sz w:val="22"/>
              </w:rPr>
              <w:t>ЗУРГААДУГААР ЗАРЧИМ. ЭРХ БҮХИЙ АЛБАН ТУШААЛТНЫ ЦАЛИН УРАМШУУЛАЛ Эрх бүхий албан тушаалтны цалин, урамшууллын хэмжээ нь компанийн алсын хараа, онцлогт тохирсон, шударга, ил тод байна</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22</w:t>
            </w:r>
          </w:p>
        </w:tc>
        <w:tc>
          <w:tcPr>
            <w:tcW w:w="5387" w:type="dxa"/>
          </w:tcPr>
          <w:p w:rsidR="00766886" w:rsidRPr="00AC7D35" w:rsidRDefault="00766886" w:rsidP="00766886">
            <w:pPr>
              <w:spacing w:line="360" w:lineRule="auto"/>
              <w:jc w:val="both"/>
              <w:rPr>
                <w:sz w:val="22"/>
              </w:rPr>
            </w:pPr>
            <w:r w:rsidRPr="00AC7D35">
              <w:rPr>
                <w:sz w:val="22"/>
              </w:rPr>
              <w:t>6.1. Төлөөлөн удирдах зөвлөлийн гишүүний цалин, урамшууллын 2022 оны 04-р сарын 20-ны өдрийн 2 100% хэмжээ, олгох хэлбэр, давтамжийг хувьцаа эзэмшигчийн хурлаар ил тод хэлэлцэж батална.</w:t>
            </w:r>
          </w:p>
        </w:tc>
        <w:tc>
          <w:tcPr>
            <w:tcW w:w="5812" w:type="dxa"/>
          </w:tcPr>
          <w:p w:rsidR="00766886" w:rsidRPr="00AC7D35" w:rsidRDefault="00766886" w:rsidP="00766886">
            <w:pPr>
              <w:spacing w:line="360" w:lineRule="auto"/>
              <w:jc w:val="both"/>
              <w:rPr>
                <w:sz w:val="22"/>
              </w:rPr>
            </w:pPr>
            <w:r w:rsidRPr="00AC7D35">
              <w:rPr>
                <w:sz w:val="22"/>
              </w:rPr>
              <w:t>Хувьцаа эзэмшигчдийн хурлаар ил тод хэлэлцүүлж ХЭ-ийн ээлжит хурлын 02/22 тоот тогтоолыг баталсан. Тогтоолыг хавсаргав</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23</w:t>
            </w:r>
          </w:p>
        </w:tc>
        <w:tc>
          <w:tcPr>
            <w:tcW w:w="5387" w:type="dxa"/>
          </w:tcPr>
          <w:p w:rsidR="00766886" w:rsidRPr="00AC7D35" w:rsidRDefault="00766886" w:rsidP="00766886">
            <w:pPr>
              <w:spacing w:line="360" w:lineRule="auto"/>
              <w:jc w:val="both"/>
              <w:rPr>
                <w:sz w:val="22"/>
              </w:rPr>
            </w:pPr>
            <w:r w:rsidRPr="00AC7D35">
              <w:rPr>
                <w:sz w:val="22"/>
              </w:rPr>
              <w:t xml:space="preserve">6.2. Компани цалин, урамшууллын хэмжээг тогтоох үндэслэл болсон ажил үүргийн бүрдэл хэсгүүд, ажлын гүйцэтгэлийг үнэлэх шалгуурыг </w:t>
            </w:r>
            <w:r w:rsidRPr="00AC7D35">
              <w:rPr>
                <w:sz w:val="22"/>
              </w:rPr>
              <w:lastRenderedPageBreak/>
              <w:t>цалин, урамшууллын бодлогын баримт бичигт тусгана</w:t>
            </w:r>
          </w:p>
        </w:tc>
        <w:tc>
          <w:tcPr>
            <w:tcW w:w="5812" w:type="dxa"/>
          </w:tcPr>
          <w:p w:rsidR="00766886" w:rsidRPr="00AC7D35" w:rsidRDefault="00766886" w:rsidP="00766886">
            <w:pPr>
              <w:spacing w:line="360" w:lineRule="auto"/>
              <w:jc w:val="both"/>
              <w:rPr>
                <w:sz w:val="22"/>
              </w:rPr>
            </w:pPr>
            <w:r w:rsidRPr="00AC7D35">
              <w:rPr>
                <w:sz w:val="22"/>
              </w:rPr>
              <w:lastRenderedPageBreak/>
              <w:t xml:space="preserve">2022.10.14-ний өдрийн 21/22 тоот тогтоолын 3-р хавсралтаар Цалин, урамшууллын бодлогын баримт бичгийн баталсан бөгөөд үр Компани цалин, </w:t>
            </w:r>
            <w:r w:rsidRPr="00AC7D35">
              <w:rPr>
                <w:sz w:val="22"/>
              </w:rPr>
              <w:lastRenderedPageBreak/>
              <w:t>урамшууллын хэмжээг тогтоох үндэслэл болсон ажил үүргийн бүрдэл хэсгүүд, ажлын гүйцэтгэлийг үнэлэх шалгуурыг энэхүү бодлогын баримт бичигт тусгасан.</w:t>
            </w:r>
          </w:p>
        </w:tc>
        <w:tc>
          <w:tcPr>
            <w:tcW w:w="1985" w:type="dxa"/>
          </w:tcPr>
          <w:p w:rsidR="00766886" w:rsidRPr="00AC7D35" w:rsidRDefault="00766886" w:rsidP="00766886">
            <w:pPr>
              <w:spacing w:line="360" w:lineRule="auto"/>
              <w:jc w:val="both"/>
              <w:rPr>
                <w:sz w:val="22"/>
              </w:rPr>
            </w:pPr>
            <w:r w:rsidRPr="00AC7D35">
              <w:rPr>
                <w:sz w:val="22"/>
              </w:rPr>
              <w:lastRenderedPageBreak/>
              <w:t xml:space="preserve">2022 оны 10-р сарын 14-ний өдрийн ТУЗ-ийн </w:t>
            </w:r>
            <w:r w:rsidRPr="00AC7D35">
              <w:rPr>
                <w:sz w:val="22"/>
              </w:rPr>
              <w:lastRenderedPageBreak/>
              <w:t>21/22 тоот тогтоолоор Цалин урамшууллын бодлогын баримт бичгийг</w:t>
            </w: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lastRenderedPageBreak/>
              <w:t>24</w:t>
            </w:r>
          </w:p>
        </w:tc>
        <w:tc>
          <w:tcPr>
            <w:tcW w:w="5387" w:type="dxa"/>
          </w:tcPr>
          <w:p w:rsidR="00766886" w:rsidRPr="00AC7D35" w:rsidRDefault="00766886" w:rsidP="00766886">
            <w:pPr>
              <w:spacing w:line="360" w:lineRule="auto"/>
              <w:jc w:val="both"/>
              <w:rPr>
                <w:sz w:val="22"/>
              </w:rPr>
            </w:pPr>
            <w:r w:rsidRPr="00AC7D35">
              <w:rPr>
                <w:sz w:val="22"/>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5812" w:type="dxa"/>
          </w:tcPr>
          <w:p w:rsidR="00766886" w:rsidRPr="00AC7D35" w:rsidRDefault="00766886" w:rsidP="00766886">
            <w:pPr>
              <w:spacing w:line="360" w:lineRule="auto"/>
              <w:jc w:val="both"/>
              <w:rPr>
                <w:sz w:val="22"/>
              </w:rPr>
            </w:pPr>
            <w:r w:rsidRPr="00AC7D35">
              <w:rPr>
                <w:sz w:val="22"/>
              </w:rPr>
              <w:t>2022.10.14-ний өдрийн 21/22 тоот тогтоолын 3-р хавсралтаар Цалин, урамшууллын бодлогын баримт бичгийн баталсан бөгөөд энэхүү бодлогын зарчимын дагуу Гүйцэтгэх удирдлагын үндсэн цалин, шагнал бусад урамшууллыг олгох гүйцэтгэлийн шалгуурыг тодорхойлно.</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p>
        </w:tc>
        <w:tc>
          <w:tcPr>
            <w:tcW w:w="5387" w:type="dxa"/>
          </w:tcPr>
          <w:p w:rsidR="00766886" w:rsidRPr="00AC7D35" w:rsidRDefault="00766886" w:rsidP="00766886">
            <w:pPr>
              <w:spacing w:line="360" w:lineRule="auto"/>
              <w:ind w:firstLine="720"/>
              <w:jc w:val="both"/>
              <w:rPr>
                <w:sz w:val="22"/>
              </w:rPr>
            </w:pPr>
            <w:r w:rsidRPr="00AC7D35">
              <w:rPr>
                <w:sz w:val="22"/>
              </w:rPr>
              <w:t>ДОЛООДУГААР ЗАРЧИМ. ОРОЛЦОГЧ ТАЛУУДЫН ЭРХ АШИГ Компанийн үйл ажиллагаанд оролцогч талуудын эрх ашгийг хүндэлнэ</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25</w:t>
            </w:r>
          </w:p>
        </w:tc>
        <w:tc>
          <w:tcPr>
            <w:tcW w:w="5387" w:type="dxa"/>
          </w:tcPr>
          <w:p w:rsidR="00766886" w:rsidRPr="00AC7D35" w:rsidRDefault="00766886" w:rsidP="00766886">
            <w:pPr>
              <w:spacing w:line="360" w:lineRule="auto"/>
              <w:jc w:val="both"/>
              <w:rPr>
                <w:sz w:val="22"/>
              </w:rPr>
            </w:pPr>
            <w:r w:rsidRPr="00AC7D35">
              <w:rPr>
                <w:sz w:val="22"/>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5812" w:type="dxa"/>
          </w:tcPr>
          <w:p w:rsidR="00766886" w:rsidRPr="00AC7D35" w:rsidRDefault="00766886" w:rsidP="00766886">
            <w:pPr>
              <w:spacing w:line="360" w:lineRule="auto"/>
              <w:jc w:val="both"/>
              <w:rPr>
                <w:sz w:val="22"/>
              </w:rPr>
            </w:pPr>
            <w:r w:rsidRPr="00AC7D35">
              <w:rPr>
                <w:sz w:val="22"/>
              </w:rPr>
              <w:t>2023-06-30 өдөрт багтаан хэрэгжүүлэх 1 100% 26 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 2022 оны жилийн үйл ажиллагааны тайлангаас эхлэн тусгана.</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26</w:t>
            </w:r>
          </w:p>
        </w:tc>
        <w:tc>
          <w:tcPr>
            <w:tcW w:w="5387" w:type="dxa"/>
          </w:tcPr>
          <w:p w:rsidR="00766886" w:rsidRPr="00AC7D35" w:rsidRDefault="00766886" w:rsidP="00766886">
            <w:pPr>
              <w:spacing w:line="360" w:lineRule="auto"/>
              <w:jc w:val="both"/>
              <w:rPr>
                <w:sz w:val="22"/>
              </w:rPr>
            </w:pPr>
            <w:r w:rsidRPr="00AC7D35">
              <w:rPr>
                <w:sz w:val="22"/>
              </w:rPr>
              <w:t>7.3. Оролцогч талуудтай хамтран ажиллах, мэдээлэл солилцох, харилцах зорилгоор компанийн цахим хуудсыг үр дүнтэйгээр ажиллуулна.</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r w:rsidRPr="00AC7D35">
              <w:rPr>
                <w:sz w:val="22"/>
              </w:rPr>
              <w:t>2023-06-30 өдөрт багтаан хэрэгжүүлэх</w:t>
            </w: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lastRenderedPageBreak/>
              <w:t>27</w:t>
            </w:r>
          </w:p>
        </w:tc>
        <w:tc>
          <w:tcPr>
            <w:tcW w:w="5387" w:type="dxa"/>
          </w:tcPr>
          <w:p w:rsidR="00766886" w:rsidRPr="00AC7D35" w:rsidRDefault="00766886" w:rsidP="00766886">
            <w:pPr>
              <w:spacing w:line="360" w:lineRule="auto"/>
              <w:jc w:val="both"/>
              <w:rPr>
                <w:sz w:val="22"/>
              </w:rPr>
            </w:pPr>
            <w:r w:rsidRPr="00AC7D35">
              <w:rPr>
                <w:sz w:val="22"/>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5812" w:type="dxa"/>
          </w:tcPr>
          <w:p w:rsidR="00766886" w:rsidRPr="00AC7D35" w:rsidRDefault="00766886" w:rsidP="00766886">
            <w:pPr>
              <w:spacing w:line="360" w:lineRule="auto"/>
              <w:jc w:val="both"/>
              <w:rPr>
                <w:sz w:val="22"/>
              </w:rPr>
            </w:pPr>
            <w:r w:rsidRPr="00AC7D35">
              <w:rPr>
                <w:sz w:val="22"/>
              </w:rPr>
              <w:t>Компанийн дотоод журам, сургалт хөгжлийн журмуудыг батлаж мөрдүүлдэг.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p>
        </w:tc>
        <w:tc>
          <w:tcPr>
            <w:tcW w:w="5387" w:type="dxa"/>
          </w:tcPr>
          <w:p w:rsidR="00766886" w:rsidRPr="00AC7D35" w:rsidRDefault="00766886" w:rsidP="00766886">
            <w:pPr>
              <w:spacing w:line="360" w:lineRule="auto"/>
              <w:ind w:firstLine="720"/>
              <w:jc w:val="both"/>
              <w:rPr>
                <w:sz w:val="22"/>
              </w:rPr>
            </w:pPr>
            <w:r w:rsidRPr="00AC7D35">
              <w:rPr>
                <w:sz w:val="22"/>
              </w:rPr>
              <w:t>НАЙМДУГААР ЗАРЧИМ. КОМПАНИЙН СОЁЛ 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c>
          <w:tcPr>
            <w:tcW w:w="5812" w:type="dxa"/>
          </w:tcPr>
          <w:p w:rsidR="00766886" w:rsidRPr="00AC7D35" w:rsidRDefault="00766886" w:rsidP="00766886">
            <w:pPr>
              <w:spacing w:line="360" w:lineRule="auto"/>
              <w:jc w:val="both"/>
              <w:rPr>
                <w:sz w:val="22"/>
              </w:rPr>
            </w:pPr>
            <w:r w:rsidRPr="00AC7D35">
              <w:rPr>
                <w:sz w:val="22"/>
              </w:rPr>
              <w:t>ТУЗ-өөс 2022.12.16-ны өдрийн 23/22 тоот тогтоолын 1-р хавсралтаар Ёс зүйн дүрэм, 2-р хавсралтаар Ёс зүйн зөрчил, хууль бус үйдлийг мэдээлэх /Шүгэл үлээх/ журмыг тус тус батлан мөрдөж байгаа. Журмыг нийт ажилтнуудад танилцуулсан бөгөөд журмыг хавсаргав.</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29</w:t>
            </w:r>
          </w:p>
        </w:tc>
        <w:tc>
          <w:tcPr>
            <w:tcW w:w="5387" w:type="dxa"/>
          </w:tcPr>
          <w:p w:rsidR="00766886" w:rsidRPr="00AC7D35" w:rsidRDefault="00766886" w:rsidP="00766886">
            <w:pPr>
              <w:spacing w:line="360" w:lineRule="auto"/>
              <w:jc w:val="both"/>
              <w:rPr>
                <w:sz w:val="22"/>
              </w:rPr>
            </w:pPr>
            <w:r w:rsidRPr="00AC7D35">
              <w:rPr>
                <w:sz w:val="22"/>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30</w:t>
            </w:r>
          </w:p>
        </w:tc>
        <w:tc>
          <w:tcPr>
            <w:tcW w:w="5387" w:type="dxa"/>
          </w:tcPr>
          <w:p w:rsidR="00766886" w:rsidRPr="00AC7D35" w:rsidRDefault="00766886" w:rsidP="00766886">
            <w:pPr>
              <w:spacing w:line="360" w:lineRule="auto"/>
              <w:jc w:val="both"/>
              <w:rPr>
                <w:sz w:val="22"/>
              </w:rPr>
            </w:pPr>
            <w:r w:rsidRPr="00AC7D35">
              <w:rPr>
                <w:sz w:val="22"/>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5812" w:type="dxa"/>
          </w:tcPr>
          <w:p w:rsidR="00766886" w:rsidRPr="00AC7D35" w:rsidRDefault="00766886" w:rsidP="00766886">
            <w:pPr>
              <w:spacing w:line="360" w:lineRule="auto"/>
              <w:jc w:val="both"/>
              <w:rPr>
                <w:sz w:val="22"/>
              </w:rPr>
            </w:pPr>
            <w:r w:rsidRPr="00AC7D35">
              <w:rPr>
                <w:sz w:val="22"/>
              </w:rPr>
              <w:t>ТУЗ-өөс 2022.12.16-ны өдрийн 23/22 тоот тогтоолын 2-р хавсралтаар Ёс зүйн зөрчил, хууль бус үйдлийг мэдээлэх /Шүгэл үлээх/ журмыг батлан мөрдөж байгаа. Журмыг нийт ажилтнуудад танилцуулсан бөгөөд журмыг хавсаргав.</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31</w:t>
            </w:r>
          </w:p>
        </w:tc>
        <w:tc>
          <w:tcPr>
            <w:tcW w:w="5387" w:type="dxa"/>
          </w:tcPr>
          <w:p w:rsidR="00766886" w:rsidRPr="00AC7D35" w:rsidRDefault="00766886" w:rsidP="00766886">
            <w:pPr>
              <w:spacing w:line="360" w:lineRule="auto"/>
              <w:jc w:val="both"/>
              <w:rPr>
                <w:sz w:val="22"/>
              </w:rPr>
            </w:pPr>
            <w:r w:rsidRPr="00AC7D35">
              <w:rPr>
                <w:sz w:val="22"/>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5812" w:type="dxa"/>
          </w:tcPr>
          <w:p w:rsidR="00766886" w:rsidRPr="00AC7D35" w:rsidRDefault="00766886" w:rsidP="00766886">
            <w:pPr>
              <w:spacing w:line="360" w:lineRule="auto"/>
              <w:jc w:val="both"/>
              <w:rPr>
                <w:sz w:val="22"/>
              </w:rPr>
            </w:pPr>
            <w:r w:rsidRPr="00AC7D35">
              <w:rPr>
                <w:sz w:val="22"/>
              </w:rPr>
              <w:t>Ёс зүйн дүрмийн 2-р бүлгийн 2.5 болон 3, 4-р бүлэгт авлига, албан тушаалын гэмт хэргээс ангид байх болон улс төрийн үйл ажиллагааг дэмжих, /дэмжихгүй байх/ хандив өргөх /өргөхгүй байх/ талаар зохицуулалтыг тусгасан.</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p>
        </w:tc>
        <w:tc>
          <w:tcPr>
            <w:tcW w:w="5387" w:type="dxa"/>
          </w:tcPr>
          <w:p w:rsidR="00766886" w:rsidRPr="00AC7D35" w:rsidRDefault="00766886" w:rsidP="00766886">
            <w:pPr>
              <w:spacing w:line="360" w:lineRule="auto"/>
              <w:ind w:firstLine="720"/>
              <w:jc w:val="both"/>
              <w:rPr>
                <w:sz w:val="22"/>
              </w:rPr>
            </w:pPr>
            <w:r w:rsidRPr="00AC7D35">
              <w:rPr>
                <w:sz w:val="22"/>
              </w:rPr>
              <w:t xml:space="preserve">ЕСДҮГЭЭР ЗАРЧИМ. ХУВЬЦАА ЭЗЭМШИГЧДИЙН ЭРХ Компани болон төлөөлөн удирдах зөвлөл нь хувьцаа эзэмшигчдийн эрхийг </w:t>
            </w:r>
            <w:r w:rsidRPr="00AC7D35">
              <w:rPr>
                <w:sz w:val="22"/>
              </w:rPr>
              <w:lastRenderedPageBreak/>
              <w:t>хүндэтгэн тэгш хандаж, мэдээлэл авах болон эрхээ хэрэгжүүлэх бололцоогоор бүрэн хангана</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lastRenderedPageBreak/>
              <w:t>32</w:t>
            </w:r>
          </w:p>
        </w:tc>
        <w:tc>
          <w:tcPr>
            <w:tcW w:w="5387" w:type="dxa"/>
          </w:tcPr>
          <w:p w:rsidR="00766886" w:rsidRPr="00AC7D35" w:rsidRDefault="00766886" w:rsidP="00766886">
            <w:pPr>
              <w:spacing w:line="360" w:lineRule="auto"/>
              <w:jc w:val="both"/>
              <w:rPr>
                <w:sz w:val="22"/>
              </w:rPr>
            </w:pPr>
            <w:r w:rsidRPr="00AC7D35">
              <w:rPr>
                <w:sz w:val="22"/>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5812" w:type="dxa"/>
          </w:tcPr>
          <w:p w:rsidR="00766886" w:rsidRPr="00AC7D35" w:rsidRDefault="00766886" w:rsidP="00766886">
            <w:pPr>
              <w:spacing w:line="360" w:lineRule="auto"/>
              <w:jc w:val="both"/>
              <w:rPr>
                <w:sz w:val="22"/>
              </w:rPr>
            </w:pPr>
          </w:p>
        </w:tc>
        <w:tc>
          <w:tcPr>
            <w:tcW w:w="1985" w:type="dxa"/>
          </w:tcPr>
          <w:p w:rsidR="00766886" w:rsidRPr="00AC7D35" w:rsidRDefault="00766886" w:rsidP="00766886">
            <w:pPr>
              <w:spacing w:line="360" w:lineRule="auto"/>
              <w:jc w:val="both"/>
              <w:rPr>
                <w:sz w:val="22"/>
              </w:rPr>
            </w:pPr>
            <w:r w:rsidRPr="00AC7D35">
              <w:rPr>
                <w:sz w:val="22"/>
              </w:rPr>
              <w:t>2023-06-30 өдөрт багтаан хэрэгжүүлэх</w:t>
            </w: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33</w:t>
            </w:r>
          </w:p>
        </w:tc>
        <w:tc>
          <w:tcPr>
            <w:tcW w:w="5387" w:type="dxa"/>
          </w:tcPr>
          <w:p w:rsidR="00766886" w:rsidRPr="00AC7D35" w:rsidRDefault="00766886" w:rsidP="00766886">
            <w:pPr>
              <w:spacing w:line="360" w:lineRule="auto"/>
              <w:jc w:val="both"/>
              <w:rPr>
                <w:sz w:val="22"/>
              </w:rPr>
            </w:pPr>
            <w:r w:rsidRPr="00AC7D35">
              <w:rPr>
                <w:sz w:val="22"/>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5812" w:type="dxa"/>
          </w:tcPr>
          <w:p w:rsidR="00766886" w:rsidRPr="00AC7D35" w:rsidRDefault="00766886" w:rsidP="00766886">
            <w:pPr>
              <w:spacing w:line="360" w:lineRule="auto"/>
              <w:jc w:val="both"/>
              <w:rPr>
                <w:sz w:val="22"/>
                <w:lang w:val="mn-MN"/>
              </w:rPr>
            </w:pPr>
            <w:r w:rsidRPr="00AC7D35">
              <w:rPr>
                <w:sz w:val="22"/>
              </w:rPr>
              <w:t>ТУЗ-өөс 2022.12.16-ны өдрийн 24/22 тоот тогтоолоор Мэдээлэл хүргүүлэх журмыг баталсан. Энэхүү журмаар хөрөнгө оруулагчидтай харилцах, мэдээлэл</w:t>
            </w:r>
            <w:r w:rsidRPr="00AC7D35">
              <w:rPr>
                <w:sz w:val="22"/>
                <w:lang w:val="mn-MN"/>
              </w:rPr>
              <w:t xml:space="preserve"> солилцох сувгуудыг тодорхойлсон</w:t>
            </w:r>
          </w:p>
        </w:tc>
        <w:tc>
          <w:tcPr>
            <w:tcW w:w="1985" w:type="dxa"/>
          </w:tcPr>
          <w:p w:rsidR="00766886" w:rsidRPr="00AC7D35" w:rsidRDefault="00766886" w:rsidP="00766886">
            <w:pPr>
              <w:spacing w:line="360" w:lineRule="auto"/>
              <w:jc w:val="both"/>
              <w:rPr>
                <w:sz w:val="22"/>
              </w:rPr>
            </w:pPr>
            <w:r w:rsidRPr="00AC7D35">
              <w:rPr>
                <w:sz w:val="22"/>
              </w:rPr>
              <w:t>2023-06-30 өдөрт багтаан хэрэгжүүлэх</w:t>
            </w: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34</w:t>
            </w:r>
          </w:p>
        </w:tc>
        <w:tc>
          <w:tcPr>
            <w:tcW w:w="5387" w:type="dxa"/>
          </w:tcPr>
          <w:p w:rsidR="00766886" w:rsidRPr="00AC7D35" w:rsidRDefault="00766886" w:rsidP="00766886">
            <w:pPr>
              <w:spacing w:line="360" w:lineRule="auto"/>
              <w:jc w:val="both"/>
              <w:rPr>
                <w:sz w:val="22"/>
              </w:rPr>
            </w:pPr>
            <w:r w:rsidRPr="00AC7D35">
              <w:rPr>
                <w:sz w:val="22"/>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5812" w:type="dxa"/>
          </w:tcPr>
          <w:p w:rsidR="00766886" w:rsidRPr="00AC7D35" w:rsidRDefault="00766886" w:rsidP="00766886">
            <w:pPr>
              <w:spacing w:line="360" w:lineRule="auto"/>
              <w:jc w:val="both"/>
              <w:rPr>
                <w:sz w:val="22"/>
              </w:rPr>
            </w:pPr>
            <w:r w:rsidRPr="00AC7D35">
              <w:rPr>
                <w:sz w:val="22"/>
              </w:rPr>
              <w:t>Хувьцаа эзэмшигчид хууль ёсны эрхээ эдлэх нөхцөл, боломжоор хангагдсан бөгөөд Хувьцаа эзэмшигчдийн хурлыг хуулийн дагуу жил бүр зохион байгуул даг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35</w:t>
            </w:r>
          </w:p>
        </w:tc>
        <w:tc>
          <w:tcPr>
            <w:tcW w:w="5387" w:type="dxa"/>
          </w:tcPr>
          <w:p w:rsidR="00766886" w:rsidRPr="00AC7D35" w:rsidRDefault="00766886" w:rsidP="00766886">
            <w:pPr>
              <w:spacing w:line="360" w:lineRule="auto"/>
              <w:jc w:val="both"/>
              <w:rPr>
                <w:sz w:val="22"/>
              </w:rPr>
            </w:pPr>
            <w:r w:rsidRPr="00AC7D35">
              <w:rPr>
                <w:sz w:val="22"/>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5812" w:type="dxa"/>
          </w:tcPr>
          <w:p w:rsidR="00766886" w:rsidRPr="00AC7D35" w:rsidRDefault="00766886" w:rsidP="00766886">
            <w:pPr>
              <w:spacing w:line="360" w:lineRule="auto"/>
              <w:jc w:val="both"/>
              <w:rPr>
                <w:sz w:val="22"/>
              </w:rPr>
            </w:pPr>
            <w:r w:rsidRPr="00AC7D35">
              <w:rPr>
                <w:sz w:val="22"/>
              </w:rPr>
              <w:t>Компанийн тухай хууль, компанийн дүрэмд заасны дагуу эдгээр асуудлаар санал өгөх эрхээ хэрэгжүүлэх нөхцөлөөр бүрэн хангагддаг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r w:rsidR="00766886" w:rsidRPr="00AC7D35" w:rsidTr="003D1639">
        <w:tc>
          <w:tcPr>
            <w:tcW w:w="567" w:type="dxa"/>
          </w:tcPr>
          <w:p w:rsidR="00766886" w:rsidRPr="00AC7D35" w:rsidRDefault="00766886" w:rsidP="00766886">
            <w:pPr>
              <w:spacing w:line="360" w:lineRule="auto"/>
              <w:jc w:val="both"/>
              <w:rPr>
                <w:sz w:val="22"/>
                <w:lang w:val="mn-MN"/>
              </w:rPr>
            </w:pPr>
            <w:r w:rsidRPr="00AC7D35">
              <w:rPr>
                <w:sz w:val="22"/>
                <w:lang w:val="mn-MN"/>
              </w:rPr>
              <w:t>36</w:t>
            </w:r>
          </w:p>
        </w:tc>
        <w:tc>
          <w:tcPr>
            <w:tcW w:w="5387" w:type="dxa"/>
          </w:tcPr>
          <w:p w:rsidR="00766886" w:rsidRPr="00AC7D35" w:rsidRDefault="00766886" w:rsidP="00766886">
            <w:pPr>
              <w:spacing w:line="360" w:lineRule="auto"/>
              <w:jc w:val="both"/>
              <w:rPr>
                <w:sz w:val="22"/>
              </w:rPr>
            </w:pPr>
            <w:r w:rsidRPr="00AC7D35">
              <w:rPr>
                <w:sz w:val="22"/>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5812" w:type="dxa"/>
          </w:tcPr>
          <w:p w:rsidR="00766886" w:rsidRPr="00AC7D35" w:rsidRDefault="00766886" w:rsidP="00766886">
            <w:pPr>
              <w:spacing w:line="360" w:lineRule="auto"/>
              <w:jc w:val="both"/>
              <w:rPr>
                <w:sz w:val="22"/>
              </w:rPr>
            </w:pPr>
            <w:r w:rsidRPr="00AC7D35">
              <w:rPr>
                <w:sz w:val="22"/>
              </w:rPr>
              <w:t>ТУЗ -ийн үйл ажиллагааны журмын 10.14 заалтад тусгасан бөгөөд үйл ажиллагааны тайланд тогтмол мэдээллэдэг.</w:t>
            </w:r>
          </w:p>
        </w:tc>
        <w:tc>
          <w:tcPr>
            <w:tcW w:w="1985" w:type="dxa"/>
          </w:tcPr>
          <w:p w:rsidR="00766886" w:rsidRPr="00AC7D35" w:rsidRDefault="00766886" w:rsidP="00766886">
            <w:pPr>
              <w:spacing w:line="360" w:lineRule="auto"/>
              <w:jc w:val="both"/>
              <w:rPr>
                <w:sz w:val="22"/>
              </w:rPr>
            </w:pPr>
          </w:p>
        </w:tc>
        <w:tc>
          <w:tcPr>
            <w:tcW w:w="1134" w:type="dxa"/>
          </w:tcPr>
          <w:p w:rsidR="00766886" w:rsidRPr="00AC7D35" w:rsidRDefault="00766886" w:rsidP="00766886">
            <w:pPr>
              <w:spacing w:line="360" w:lineRule="auto"/>
              <w:jc w:val="both"/>
              <w:rPr>
                <w:sz w:val="22"/>
              </w:rPr>
            </w:pPr>
          </w:p>
        </w:tc>
        <w:tc>
          <w:tcPr>
            <w:tcW w:w="850" w:type="dxa"/>
          </w:tcPr>
          <w:p w:rsidR="00766886" w:rsidRPr="00AC7D35" w:rsidRDefault="00766886" w:rsidP="00766886">
            <w:pPr>
              <w:spacing w:line="360" w:lineRule="auto"/>
              <w:jc w:val="both"/>
              <w:rPr>
                <w:sz w:val="22"/>
              </w:rPr>
            </w:pPr>
          </w:p>
        </w:tc>
      </w:tr>
    </w:tbl>
    <w:p w:rsidR="00144B58" w:rsidRPr="00AC7D35" w:rsidRDefault="00144B58" w:rsidP="000B029E">
      <w:pPr>
        <w:spacing w:line="360" w:lineRule="auto"/>
        <w:jc w:val="both"/>
        <w:rPr>
          <w:sz w:val="22"/>
        </w:rPr>
      </w:pPr>
    </w:p>
    <w:sectPr w:rsidR="00144B58" w:rsidRPr="00AC7D35" w:rsidSect="00AC7D35">
      <w:pgSz w:w="16834" w:h="11909" w:orient="landscape" w:code="9"/>
      <w:pgMar w:top="567" w:right="85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1E"/>
    <w:rsid w:val="00094250"/>
    <w:rsid w:val="000B029E"/>
    <w:rsid w:val="00144B58"/>
    <w:rsid w:val="003906C9"/>
    <w:rsid w:val="00391E72"/>
    <w:rsid w:val="003D1639"/>
    <w:rsid w:val="005274CD"/>
    <w:rsid w:val="006C3D6E"/>
    <w:rsid w:val="00766886"/>
    <w:rsid w:val="009161D1"/>
    <w:rsid w:val="009702FC"/>
    <w:rsid w:val="00AC7D35"/>
    <w:rsid w:val="00C44E81"/>
    <w:rsid w:val="00E66091"/>
    <w:rsid w:val="00F5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A5188-1F2D-4811-B10C-39C10FE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10</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Sumjaw</dc:creator>
  <cp:keywords/>
  <dc:description/>
  <cp:lastModifiedBy>Sumjaw</cp:lastModifiedBy>
  <cp:revision>12</cp:revision>
  <cp:lastPrinted>2023-04-04T09:40:00Z</cp:lastPrinted>
  <dcterms:created xsi:type="dcterms:W3CDTF">2023-02-15T05:20:00Z</dcterms:created>
  <dcterms:modified xsi:type="dcterms:W3CDTF">2023-04-13T00:48:00Z</dcterms:modified>
</cp:coreProperties>
</file>