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BA" w:rsidRPr="00C26968" w:rsidRDefault="005976BA"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BC3CFD" w:rsidRPr="00C26968" w:rsidRDefault="00BC3CFD" w:rsidP="008120CF">
      <w:pPr>
        <w:spacing w:line="240" w:lineRule="auto"/>
        <w:jc w:val="center"/>
        <w:rPr>
          <w:rFonts w:ascii="Arial" w:eastAsia="Times New Roman" w:hAnsi="Arial" w:cs="Arial"/>
          <w:b/>
          <w:bCs/>
          <w:sz w:val="24"/>
          <w:lang w:val="mn-MN"/>
        </w:rPr>
      </w:pPr>
    </w:p>
    <w:p w:rsidR="005976BA" w:rsidRPr="00C26968" w:rsidRDefault="005976BA" w:rsidP="00BC3CFD">
      <w:pPr>
        <w:spacing w:line="240" w:lineRule="auto"/>
        <w:jc w:val="center"/>
        <w:rPr>
          <w:rFonts w:ascii="Arial" w:eastAsia="Times New Roman" w:hAnsi="Arial" w:cs="Arial"/>
          <w:b/>
          <w:bCs/>
          <w:sz w:val="24"/>
          <w:lang w:val="mn-MN"/>
        </w:rPr>
      </w:pPr>
      <w:r w:rsidRPr="00C26968">
        <w:rPr>
          <w:rFonts w:ascii="Arial" w:eastAsia="Times New Roman" w:hAnsi="Arial" w:cs="Arial"/>
          <w:b/>
          <w:bCs/>
          <w:sz w:val="24"/>
          <w:lang w:val="mn-MN"/>
        </w:rPr>
        <w:t>МОНГОЛЫН ТӨМӨР ЗАМ ТӨХК</w:t>
      </w:r>
      <w:r w:rsidR="001B00E9" w:rsidRPr="00C26968">
        <w:rPr>
          <w:rFonts w:ascii="Arial" w:eastAsia="Times New Roman" w:hAnsi="Arial" w:cs="Arial"/>
          <w:b/>
          <w:bCs/>
          <w:sz w:val="24"/>
          <w:lang w:val="mn-MN"/>
        </w:rPr>
        <w:t>-ИЙН</w:t>
      </w:r>
      <w:r w:rsidRPr="00C26968">
        <w:rPr>
          <w:rFonts w:ascii="Arial" w:eastAsia="Times New Roman" w:hAnsi="Arial" w:cs="Arial"/>
          <w:b/>
          <w:bCs/>
          <w:sz w:val="24"/>
          <w:lang w:val="mn-MN"/>
        </w:rPr>
        <w:t xml:space="preserve"> </w:t>
      </w:r>
      <w:r w:rsidR="00BC3CFD" w:rsidRPr="00C26968">
        <w:rPr>
          <w:rFonts w:ascii="Arial" w:eastAsia="Times New Roman" w:hAnsi="Arial" w:cs="Arial"/>
          <w:b/>
          <w:bCs/>
          <w:sz w:val="24"/>
          <w:lang w:val="mn-MN"/>
        </w:rPr>
        <w:t xml:space="preserve">2014 ОНЫ </w:t>
      </w:r>
    </w:p>
    <w:p w:rsidR="005976BA" w:rsidRPr="00C26968" w:rsidRDefault="00BC3CFD" w:rsidP="00BC3CFD">
      <w:pPr>
        <w:spacing w:line="240" w:lineRule="auto"/>
        <w:jc w:val="center"/>
        <w:rPr>
          <w:rFonts w:ascii="Arial" w:eastAsia="Times New Roman" w:hAnsi="Arial" w:cs="Arial"/>
          <w:b/>
          <w:bCs/>
          <w:sz w:val="24"/>
          <w:lang w:val="mn-MN"/>
        </w:rPr>
      </w:pPr>
      <w:r w:rsidRPr="00C26968">
        <w:rPr>
          <w:rFonts w:ascii="Arial" w:eastAsia="Times New Roman" w:hAnsi="Arial" w:cs="Arial"/>
          <w:b/>
          <w:bCs/>
          <w:sz w:val="24"/>
          <w:lang w:val="mn-MN"/>
        </w:rPr>
        <w:t xml:space="preserve">ҮЙЛ АЖИЛЛАГААНЫ ЭХНИЙ ХАГАС ЖИЛИЙН </w:t>
      </w:r>
    </w:p>
    <w:p w:rsidR="004273F1" w:rsidRPr="00C26968" w:rsidRDefault="00BC3CFD" w:rsidP="00BC3CFD">
      <w:pPr>
        <w:spacing w:line="240" w:lineRule="auto"/>
        <w:jc w:val="center"/>
        <w:rPr>
          <w:rFonts w:ascii="Arial" w:eastAsia="Times New Roman" w:hAnsi="Arial" w:cs="Arial"/>
          <w:bCs/>
          <w:sz w:val="24"/>
          <w:lang w:val="mn-MN"/>
        </w:rPr>
      </w:pPr>
      <w:r w:rsidRPr="00C26968">
        <w:rPr>
          <w:rFonts w:ascii="Arial" w:eastAsia="Times New Roman" w:hAnsi="Arial" w:cs="Arial"/>
          <w:b/>
          <w:bCs/>
          <w:sz w:val="24"/>
          <w:lang w:val="mn-MN"/>
        </w:rPr>
        <w:t>ТАЙЛАН</w:t>
      </w: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BC3CFD" w:rsidRPr="00C26968" w:rsidRDefault="00BC3CFD" w:rsidP="002A1E24">
      <w:pPr>
        <w:spacing w:line="240" w:lineRule="auto"/>
        <w:jc w:val="center"/>
        <w:rPr>
          <w:rFonts w:ascii="Arial" w:eastAsia="Times New Roman" w:hAnsi="Arial" w:cs="Arial"/>
          <w:bCs/>
          <w:i/>
          <w:lang w:val="mn-MN"/>
        </w:rPr>
      </w:pPr>
    </w:p>
    <w:p w:rsidR="006D5961" w:rsidRPr="00C26968" w:rsidRDefault="006D5961" w:rsidP="002A1E24">
      <w:pPr>
        <w:spacing w:line="240" w:lineRule="auto"/>
        <w:jc w:val="center"/>
        <w:rPr>
          <w:rFonts w:ascii="Arial" w:eastAsia="Times New Roman" w:hAnsi="Arial" w:cs="Arial"/>
          <w:bCs/>
          <w:i/>
          <w:lang w:val="mn-MN"/>
        </w:rPr>
      </w:pPr>
    </w:p>
    <w:p w:rsidR="00D0593F" w:rsidRPr="00C26968" w:rsidRDefault="00D0593F" w:rsidP="002A1E24">
      <w:pPr>
        <w:spacing w:line="240" w:lineRule="auto"/>
        <w:jc w:val="center"/>
        <w:rPr>
          <w:rFonts w:ascii="Arial" w:eastAsia="Times New Roman" w:hAnsi="Arial" w:cs="Arial"/>
          <w:bCs/>
          <w:lang w:val="mn-MN"/>
        </w:rPr>
      </w:pPr>
    </w:p>
    <w:p w:rsidR="00D0593F" w:rsidRPr="00C26968" w:rsidRDefault="00D0593F" w:rsidP="002A1E24">
      <w:pPr>
        <w:spacing w:line="240" w:lineRule="auto"/>
        <w:jc w:val="center"/>
        <w:rPr>
          <w:rFonts w:ascii="Arial" w:eastAsia="Times New Roman" w:hAnsi="Arial" w:cs="Arial"/>
          <w:bCs/>
          <w:lang w:val="mn-MN"/>
        </w:rPr>
      </w:pPr>
    </w:p>
    <w:p w:rsidR="00D0593F" w:rsidRPr="00C26968" w:rsidRDefault="00D0593F" w:rsidP="002A1E24">
      <w:pPr>
        <w:spacing w:line="240" w:lineRule="auto"/>
        <w:jc w:val="center"/>
        <w:rPr>
          <w:rFonts w:ascii="Arial" w:eastAsia="Times New Roman" w:hAnsi="Arial" w:cs="Arial"/>
          <w:bCs/>
          <w:lang w:val="mn-MN"/>
        </w:rPr>
      </w:pPr>
    </w:p>
    <w:p w:rsidR="00BC3CFD" w:rsidRPr="00C26968" w:rsidRDefault="00BC3CFD" w:rsidP="002A1E24">
      <w:pPr>
        <w:spacing w:line="240" w:lineRule="auto"/>
        <w:jc w:val="center"/>
        <w:rPr>
          <w:rFonts w:ascii="Arial" w:eastAsia="Times New Roman" w:hAnsi="Arial" w:cs="Arial"/>
          <w:bCs/>
          <w:lang w:val="mn-MN"/>
        </w:rPr>
      </w:pPr>
      <w:r w:rsidRPr="00C26968">
        <w:rPr>
          <w:rFonts w:ascii="Arial" w:eastAsia="Times New Roman" w:hAnsi="Arial" w:cs="Arial"/>
          <w:bCs/>
          <w:lang w:val="mn-MN"/>
        </w:rPr>
        <w:t>Улаанбааатар хот</w:t>
      </w:r>
    </w:p>
    <w:p w:rsidR="00BC3CFD" w:rsidRPr="00C26968" w:rsidRDefault="00BC3CFD" w:rsidP="002A1E24">
      <w:pPr>
        <w:spacing w:line="240" w:lineRule="auto"/>
        <w:jc w:val="center"/>
        <w:rPr>
          <w:rFonts w:ascii="Arial" w:eastAsia="Times New Roman" w:hAnsi="Arial" w:cs="Arial"/>
          <w:bCs/>
          <w:lang w:val="mn-MN"/>
        </w:rPr>
      </w:pPr>
      <w:r w:rsidRPr="00C26968">
        <w:rPr>
          <w:rFonts w:ascii="Arial" w:eastAsia="Times New Roman" w:hAnsi="Arial" w:cs="Arial"/>
          <w:bCs/>
          <w:lang w:val="mn-MN"/>
        </w:rPr>
        <w:t>2014 он</w:t>
      </w:r>
      <w:r w:rsidR="006D5961" w:rsidRPr="00C26968">
        <w:rPr>
          <w:rFonts w:ascii="Arial" w:eastAsia="Times New Roman" w:hAnsi="Arial" w:cs="Arial"/>
          <w:bCs/>
          <w:lang w:val="mn-MN"/>
        </w:rPr>
        <w:t>ы</w:t>
      </w:r>
      <w:r w:rsidRPr="00C26968">
        <w:rPr>
          <w:rFonts w:ascii="Arial" w:eastAsia="Times New Roman" w:hAnsi="Arial" w:cs="Arial"/>
          <w:bCs/>
          <w:lang w:val="mn-MN"/>
        </w:rPr>
        <w:t xml:space="preserve"> 0</w:t>
      </w:r>
      <w:r w:rsidR="006D5961" w:rsidRPr="00C26968">
        <w:rPr>
          <w:rFonts w:ascii="Arial" w:eastAsia="Times New Roman" w:hAnsi="Arial" w:cs="Arial"/>
          <w:bCs/>
          <w:lang w:val="mn-MN"/>
        </w:rPr>
        <w:t>7-р</w:t>
      </w:r>
      <w:r w:rsidRPr="00C26968">
        <w:rPr>
          <w:rFonts w:ascii="Arial" w:eastAsia="Times New Roman" w:hAnsi="Arial" w:cs="Arial"/>
          <w:bCs/>
          <w:lang w:val="mn-MN"/>
        </w:rPr>
        <w:t xml:space="preserve"> сар</w:t>
      </w:r>
    </w:p>
    <w:p w:rsidR="003B3F47" w:rsidRPr="00C26968" w:rsidRDefault="002A1E24" w:rsidP="002A1E24">
      <w:pPr>
        <w:spacing w:line="240" w:lineRule="auto"/>
        <w:jc w:val="center"/>
        <w:rPr>
          <w:rFonts w:ascii="Arial" w:eastAsia="Times New Roman" w:hAnsi="Arial" w:cs="Arial"/>
          <w:bCs/>
          <w:sz w:val="24"/>
          <w:lang w:val="mn-MN"/>
        </w:rPr>
      </w:pPr>
      <w:r w:rsidRPr="00C26968">
        <w:rPr>
          <w:rFonts w:ascii="Arial" w:eastAsia="Times New Roman" w:hAnsi="Arial" w:cs="Arial"/>
          <w:bCs/>
          <w:sz w:val="24"/>
          <w:lang w:val="mn-MN"/>
        </w:rPr>
        <w:lastRenderedPageBreak/>
        <w:t>Агуулга</w:t>
      </w:r>
    </w:p>
    <w:tbl>
      <w:tblPr>
        <w:tblW w:w="9810" w:type="dxa"/>
        <w:tblLayout w:type="fixed"/>
        <w:tblLook w:val="04A0" w:firstRow="1" w:lastRow="0" w:firstColumn="1" w:lastColumn="0" w:noHBand="0" w:noVBand="1"/>
      </w:tblPr>
      <w:tblGrid>
        <w:gridCol w:w="540"/>
        <w:gridCol w:w="8011"/>
        <w:gridCol w:w="1259"/>
      </w:tblGrid>
      <w:tr w:rsidR="00D51A08" w:rsidRPr="00C26968" w:rsidTr="00D21603">
        <w:tc>
          <w:tcPr>
            <w:tcW w:w="540" w:type="dxa"/>
          </w:tcPr>
          <w:p w:rsidR="00D43E95" w:rsidRPr="00A80BEB" w:rsidRDefault="00D43E95" w:rsidP="003B3F47">
            <w:pPr>
              <w:spacing w:line="240" w:lineRule="auto"/>
              <w:jc w:val="center"/>
              <w:rPr>
                <w:rFonts w:ascii="Arial" w:eastAsia="Times New Roman" w:hAnsi="Arial" w:cs="Arial"/>
                <w:bCs/>
                <w:i/>
                <w:lang w:val="mn-MN"/>
              </w:rPr>
            </w:pPr>
            <w:r w:rsidRPr="00A80BEB">
              <w:rPr>
                <w:rFonts w:ascii="Arial" w:eastAsia="Times New Roman" w:hAnsi="Arial" w:cs="Arial"/>
                <w:bCs/>
                <w:i/>
                <w:lang w:val="mn-MN"/>
              </w:rPr>
              <w:t>№</w:t>
            </w:r>
          </w:p>
        </w:tc>
        <w:tc>
          <w:tcPr>
            <w:tcW w:w="8011" w:type="dxa"/>
          </w:tcPr>
          <w:p w:rsidR="00D43E95" w:rsidRPr="00A80BEB" w:rsidRDefault="00D51A08" w:rsidP="00D43E95">
            <w:pPr>
              <w:jc w:val="both"/>
              <w:rPr>
                <w:rFonts w:ascii="Arial" w:eastAsia="Times New Roman" w:hAnsi="Arial" w:cs="Arial"/>
                <w:bCs/>
                <w:i/>
                <w:lang w:val="mn-MN"/>
              </w:rPr>
            </w:pPr>
            <w:r w:rsidRPr="00A80BEB">
              <w:rPr>
                <w:rFonts w:ascii="Arial" w:eastAsia="Times New Roman" w:hAnsi="Arial" w:cs="Arial"/>
                <w:bCs/>
                <w:i/>
                <w:lang w:val="mn-MN"/>
              </w:rPr>
              <w:t xml:space="preserve">Гарчиг </w:t>
            </w:r>
          </w:p>
        </w:tc>
        <w:tc>
          <w:tcPr>
            <w:tcW w:w="1259" w:type="dxa"/>
          </w:tcPr>
          <w:p w:rsidR="00D43E95" w:rsidRPr="00A80BEB" w:rsidRDefault="00D43E95" w:rsidP="003B3F47">
            <w:pPr>
              <w:spacing w:line="240" w:lineRule="auto"/>
              <w:jc w:val="center"/>
              <w:rPr>
                <w:rFonts w:ascii="Arial" w:eastAsia="Times New Roman" w:hAnsi="Arial" w:cs="Arial"/>
                <w:bCs/>
                <w:i/>
                <w:lang w:val="mn-MN"/>
              </w:rPr>
            </w:pPr>
            <w:r w:rsidRPr="00A80BEB">
              <w:rPr>
                <w:rFonts w:ascii="Arial" w:eastAsia="Times New Roman" w:hAnsi="Arial" w:cs="Arial"/>
                <w:bCs/>
                <w:i/>
                <w:lang w:val="mn-MN"/>
              </w:rPr>
              <w:t>Хуудасны дугаар</w:t>
            </w:r>
          </w:p>
        </w:tc>
      </w:tr>
      <w:tr w:rsidR="00D51A08" w:rsidRPr="00C26968" w:rsidTr="00D21603">
        <w:tc>
          <w:tcPr>
            <w:tcW w:w="540" w:type="dxa"/>
            <w:shd w:val="clear" w:color="auto" w:fill="B8CCE4" w:themeFill="accent1" w:themeFillTint="66"/>
          </w:tcPr>
          <w:p w:rsidR="00D51A08" w:rsidRPr="00C26968" w:rsidRDefault="00D51A08" w:rsidP="003B3F47">
            <w:pPr>
              <w:spacing w:line="240" w:lineRule="auto"/>
              <w:jc w:val="center"/>
              <w:rPr>
                <w:rFonts w:ascii="Arial" w:eastAsia="Times New Roman" w:hAnsi="Arial" w:cs="Arial"/>
                <w:bCs/>
                <w:u w:val="single"/>
                <w:lang w:val="mn-MN"/>
              </w:rPr>
            </w:pPr>
          </w:p>
        </w:tc>
        <w:tc>
          <w:tcPr>
            <w:tcW w:w="8011" w:type="dxa"/>
            <w:shd w:val="clear" w:color="auto" w:fill="B8CCE4" w:themeFill="accent1" w:themeFillTint="66"/>
          </w:tcPr>
          <w:p w:rsidR="00D51A08" w:rsidRPr="00C26968" w:rsidRDefault="00D51A08" w:rsidP="00544BF0">
            <w:pPr>
              <w:jc w:val="both"/>
              <w:rPr>
                <w:rFonts w:ascii="Arial" w:eastAsia="Times New Roman" w:hAnsi="Arial" w:cs="Arial"/>
                <w:bCs/>
                <w:u w:val="single"/>
                <w:lang w:val="mn-MN"/>
              </w:rPr>
            </w:pPr>
            <w:r w:rsidRPr="00C26968">
              <w:rPr>
                <w:rFonts w:ascii="Arial" w:eastAsia="Times New Roman" w:hAnsi="Arial" w:cs="Arial"/>
                <w:bCs/>
                <w:u w:val="single"/>
                <w:lang w:val="mn-MN"/>
              </w:rPr>
              <w:t xml:space="preserve">Нэг. </w:t>
            </w:r>
            <w:r w:rsidR="00544BF0" w:rsidRPr="00C26968">
              <w:rPr>
                <w:rFonts w:ascii="Arial" w:eastAsia="Times New Roman" w:hAnsi="Arial" w:cs="Arial"/>
                <w:bCs/>
                <w:u w:val="single"/>
                <w:lang w:val="mn-MN"/>
              </w:rPr>
              <w:t>Ерөнхий зүйл.</w:t>
            </w:r>
          </w:p>
        </w:tc>
        <w:tc>
          <w:tcPr>
            <w:tcW w:w="1259" w:type="dxa"/>
          </w:tcPr>
          <w:p w:rsidR="00D51A08" w:rsidRPr="00C26968" w:rsidRDefault="00D51A08" w:rsidP="003B3F47">
            <w:pPr>
              <w:spacing w:line="240" w:lineRule="auto"/>
              <w:jc w:val="center"/>
              <w:rPr>
                <w:rFonts w:ascii="Arial" w:eastAsia="Times New Roman" w:hAnsi="Arial" w:cs="Arial"/>
                <w:bCs/>
                <w:lang w:val="mn-MN"/>
              </w:rPr>
            </w:pPr>
          </w:p>
        </w:tc>
      </w:tr>
      <w:tr w:rsidR="00D43E95" w:rsidRPr="00C26968" w:rsidTr="00D21603">
        <w:tc>
          <w:tcPr>
            <w:tcW w:w="540" w:type="dxa"/>
          </w:tcPr>
          <w:p w:rsidR="00D43E95" w:rsidRPr="00C26968" w:rsidRDefault="00D43E95" w:rsidP="003B3F47">
            <w:pPr>
              <w:spacing w:line="240" w:lineRule="auto"/>
              <w:jc w:val="center"/>
              <w:rPr>
                <w:rFonts w:ascii="Arial" w:eastAsia="Times New Roman" w:hAnsi="Arial" w:cs="Arial"/>
                <w:bCs/>
                <w:u w:val="single"/>
                <w:lang w:val="mn-MN"/>
              </w:rPr>
            </w:pPr>
            <w:r w:rsidRPr="00C26968">
              <w:rPr>
                <w:rFonts w:ascii="Arial" w:eastAsia="Times New Roman" w:hAnsi="Arial" w:cs="Arial"/>
                <w:bCs/>
                <w:lang w:val="mn-MN"/>
              </w:rPr>
              <w:t>1.</w:t>
            </w:r>
            <w:r w:rsidR="00CA70DA" w:rsidRPr="00C26968">
              <w:rPr>
                <w:rFonts w:ascii="Arial" w:eastAsia="Times New Roman" w:hAnsi="Arial" w:cs="Arial"/>
                <w:bCs/>
                <w:lang w:val="mn-MN"/>
              </w:rPr>
              <w:t>1</w:t>
            </w:r>
          </w:p>
        </w:tc>
        <w:tc>
          <w:tcPr>
            <w:tcW w:w="8011" w:type="dxa"/>
          </w:tcPr>
          <w:p w:rsidR="00D43E95" w:rsidRPr="00C26968" w:rsidRDefault="00D43E95" w:rsidP="00544BF0">
            <w:pPr>
              <w:spacing w:line="240" w:lineRule="auto"/>
              <w:rPr>
                <w:rFonts w:ascii="Arial" w:eastAsia="Times New Roman" w:hAnsi="Arial" w:cs="Arial"/>
                <w:bCs/>
                <w:lang w:val="mn-MN"/>
              </w:rPr>
            </w:pPr>
            <w:r w:rsidRPr="00C26968">
              <w:rPr>
                <w:rFonts w:ascii="Arial" w:eastAsia="Times New Roman" w:hAnsi="Arial" w:cs="Arial"/>
                <w:bCs/>
                <w:lang w:val="mn-MN"/>
              </w:rPr>
              <w:t>Компанийн зорилго, үйл ажиллагааны стратеги, түүний хэрэгжилт</w:t>
            </w:r>
            <w:r w:rsidR="00544BF0" w:rsidRPr="00C26968">
              <w:rPr>
                <w:rFonts w:ascii="Arial" w:eastAsia="Times New Roman" w:hAnsi="Arial" w:cs="Arial"/>
                <w:bCs/>
                <w:lang w:val="mn-MN"/>
              </w:rPr>
              <w:t>................</w:t>
            </w:r>
          </w:p>
        </w:tc>
        <w:tc>
          <w:tcPr>
            <w:tcW w:w="1259" w:type="dxa"/>
          </w:tcPr>
          <w:p w:rsidR="00D43E95"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3</w:t>
            </w:r>
          </w:p>
        </w:tc>
      </w:tr>
      <w:tr w:rsidR="00D43E95" w:rsidRPr="00C26968" w:rsidTr="00D21603">
        <w:tc>
          <w:tcPr>
            <w:tcW w:w="540" w:type="dxa"/>
          </w:tcPr>
          <w:p w:rsidR="00D43E95" w:rsidRPr="00C26968" w:rsidRDefault="00D43E95" w:rsidP="0074067F">
            <w:pPr>
              <w:spacing w:line="240" w:lineRule="auto"/>
              <w:jc w:val="center"/>
              <w:rPr>
                <w:rFonts w:ascii="Arial" w:eastAsia="Times New Roman" w:hAnsi="Arial" w:cs="Arial"/>
                <w:bCs/>
                <w:u w:val="single"/>
                <w:lang w:val="mn-MN"/>
              </w:rPr>
            </w:pPr>
            <w:r w:rsidRPr="00C26968">
              <w:rPr>
                <w:rFonts w:ascii="Arial" w:eastAsia="Times New Roman" w:hAnsi="Arial" w:cs="Arial"/>
                <w:bCs/>
                <w:lang w:val="mn-MN"/>
              </w:rPr>
              <w:t>1.</w:t>
            </w:r>
            <w:r w:rsidR="0074067F" w:rsidRPr="00C26968">
              <w:rPr>
                <w:rFonts w:ascii="Arial" w:eastAsia="Times New Roman" w:hAnsi="Arial" w:cs="Arial"/>
                <w:bCs/>
                <w:lang w:val="mn-MN"/>
              </w:rPr>
              <w:t>2</w:t>
            </w:r>
          </w:p>
        </w:tc>
        <w:tc>
          <w:tcPr>
            <w:tcW w:w="8011" w:type="dxa"/>
          </w:tcPr>
          <w:p w:rsidR="00D43E95" w:rsidRPr="00C26968" w:rsidRDefault="00D43E95" w:rsidP="00A57D31">
            <w:pPr>
              <w:jc w:val="both"/>
              <w:rPr>
                <w:rFonts w:ascii="Arial" w:eastAsia="Times New Roman" w:hAnsi="Arial" w:cs="Arial"/>
                <w:bCs/>
                <w:u w:val="single"/>
                <w:lang w:val="mn-MN"/>
              </w:rPr>
            </w:pPr>
            <w:r w:rsidRPr="00C26968">
              <w:rPr>
                <w:rFonts w:ascii="Arial" w:eastAsia="Times New Roman" w:hAnsi="Arial" w:cs="Arial"/>
                <w:bCs/>
                <w:lang w:val="mn-MN"/>
              </w:rPr>
              <w:t xml:space="preserve">Компанийн </w:t>
            </w:r>
            <w:r w:rsidR="00544BF0" w:rsidRPr="00C26968">
              <w:rPr>
                <w:rFonts w:ascii="Arial" w:eastAsia="Times New Roman" w:hAnsi="Arial" w:cs="Arial"/>
                <w:bCs/>
                <w:lang w:val="mn-MN"/>
              </w:rPr>
              <w:t>зохион байгуулалтын бүтэц, уд</w:t>
            </w:r>
            <w:r w:rsidR="00A57D31" w:rsidRPr="00C26968">
              <w:rPr>
                <w:rFonts w:ascii="Arial" w:eastAsia="Times New Roman" w:hAnsi="Arial" w:cs="Arial"/>
                <w:bCs/>
                <w:lang w:val="mn-MN"/>
              </w:rPr>
              <w:t>ирдлага, хувь нийлүүлсэн хөрөнгийн талаар .</w:t>
            </w:r>
            <w:r w:rsidR="00AE3A41" w:rsidRPr="00C26968">
              <w:rPr>
                <w:rFonts w:ascii="Arial" w:eastAsia="Times New Roman" w:hAnsi="Arial" w:cs="Arial"/>
                <w:bCs/>
                <w:lang w:val="mn-MN"/>
              </w:rPr>
              <w:t>...................................................................................</w:t>
            </w:r>
            <w:r w:rsidR="00544BF0" w:rsidRPr="00C26968">
              <w:rPr>
                <w:rFonts w:ascii="Arial" w:eastAsia="Times New Roman" w:hAnsi="Arial" w:cs="Arial"/>
                <w:bCs/>
                <w:lang w:val="mn-MN"/>
              </w:rPr>
              <w:t>...</w:t>
            </w:r>
            <w:r w:rsidR="00AE3A41" w:rsidRPr="00C26968">
              <w:rPr>
                <w:rFonts w:ascii="Arial" w:eastAsia="Times New Roman" w:hAnsi="Arial" w:cs="Arial"/>
                <w:bCs/>
                <w:lang w:val="mn-MN"/>
              </w:rPr>
              <w:t>.........</w:t>
            </w:r>
          </w:p>
        </w:tc>
        <w:tc>
          <w:tcPr>
            <w:tcW w:w="1259" w:type="dxa"/>
          </w:tcPr>
          <w:p w:rsidR="00D43E95"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3</w:t>
            </w:r>
          </w:p>
        </w:tc>
      </w:tr>
      <w:tr w:rsidR="00D43E95" w:rsidRPr="00C26968" w:rsidTr="00D21603">
        <w:tc>
          <w:tcPr>
            <w:tcW w:w="540" w:type="dxa"/>
            <w:shd w:val="clear" w:color="auto" w:fill="B8CCE4" w:themeFill="accent1" w:themeFillTint="66"/>
          </w:tcPr>
          <w:p w:rsidR="00D43E95" w:rsidRPr="00C26968" w:rsidRDefault="00D43E95" w:rsidP="003B3F47">
            <w:pPr>
              <w:spacing w:line="240" w:lineRule="auto"/>
              <w:jc w:val="center"/>
              <w:rPr>
                <w:rFonts w:ascii="Arial" w:eastAsia="Times New Roman" w:hAnsi="Arial" w:cs="Arial"/>
                <w:bCs/>
                <w:u w:val="single"/>
                <w:lang w:val="mn-MN"/>
              </w:rPr>
            </w:pPr>
          </w:p>
        </w:tc>
        <w:tc>
          <w:tcPr>
            <w:tcW w:w="8011" w:type="dxa"/>
            <w:shd w:val="clear" w:color="auto" w:fill="B8CCE4" w:themeFill="accent1" w:themeFillTint="66"/>
          </w:tcPr>
          <w:p w:rsidR="00D43E95" w:rsidRPr="00C26968" w:rsidRDefault="00D43E95" w:rsidP="00544BF0">
            <w:pPr>
              <w:spacing w:line="240" w:lineRule="auto"/>
              <w:rPr>
                <w:rFonts w:ascii="Arial" w:eastAsia="Times New Roman" w:hAnsi="Arial" w:cs="Arial"/>
                <w:bCs/>
                <w:u w:val="single"/>
                <w:lang w:val="mn-MN"/>
              </w:rPr>
            </w:pPr>
            <w:r w:rsidRPr="00C26968">
              <w:rPr>
                <w:rFonts w:ascii="Arial" w:eastAsia="Times New Roman" w:hAnsi="Arial" w:cs="Arial"/>
                <w:bCs/>
                <w:u w:val="single"/>
                <w:lang w:val="mn-MN"/>
              </w:rPr>
              <w:t xml:space="preserve">Хоёр. </w:t>
            </w:r>
            <w:r w:rsidR="00544BF0" w:rsidRPr="00C26968">
              <w:rPr>
                <w:rFonts w:ascii="Arial" w:eastAsia="Times New Roman" w:hAnsi="Arial" w:cs="Arial"/>
                <w:bCs/>
                <w:u w:val="single"/>
                <w:lang w:val="mn-MN"/>
              </w:rPr>
              <w:t>Удирдлага, зохион байгуулалтын асуудал</w:t>
            </w:r>
          </w:p>
        </w:tc>
        <w:tc>
          <w:tcPr>
            <w:tcW w:w="1259" w:type="dxa"/>
          </w:tcPr>
          <w:p w:rsidR="00D43E95" w:rsidRPr="00C26968" w:rsidRDefault="00D43E95" w:rsidP="003B3F47">
            <w:pPr>
              <w:spacing w:line="240" w:lineRule="auto"/>
              <w:jc w:val="center"/>
              <w:rPr>
                <w:rFonts w:ascii="Arial" w:eastAsia="Times New Roman" w:hAnsi="Arial" w:cs="Arial"/>
                <w:bCs/>
                <w:u w:val="single"/>
                <w:lang w:val="mn-MN"/>
              </w:rPr>
            </w:pPr>
          </w:p>
        </w:tc>
      </w:tr>
      <w:tr w:rsidR="00D43E95" w:rsidRPr="00C26968" w:rsidTr="00D21603">
        <w:tc>
          <w:tcPr>
            <w:tcW w:w="540" w:type="dxa"/>
          </w:tcPr>
          <w:p w:rsidR="00D43E95" w:rsidRPr="00C26968" w:rsidRDefault="00CA70DA" w:rsidP="003B3F47">
            <w:pPr>
              <w:spacing w:line="240" w:lineRule="auto"/>
              <w:jc w:val="center"/>
              <w:rPr>
                <w:rFonts w:ascii="Arial" w:eastAsia="Times New Roman" w:hAnsi="Arial" w:cs="Arial"/>
                <w:bCs/>
                <w:u w:val="single"/>
                <w:lang w:val="mn-MN"/>
              </w:rPr>
            </w:pPr>
            <w:r w:rsidRPr="00C26968">
              <w:rPr>
                <w:rFonts w:ascii="Arial" w:eastAsia="Times New Roman" w:hAnsi="Arial" w:cs="Arial"/>
                <w:bCs/>
                <w:lang w:val="mn-MN"/>
              </w:rPr>
              <w:t>2.1</w:t>
            </w:r>
          </w:p>
        </w:tc>
        <w:tc>
          <w:tcPr>
            <w:tcW w:w="8011" w:type="dxa"/>
          </w:tcPr>
          <w:p w:rsidR="00D43E95" w:rsidRPr="00C26968" w:rsidRDefault="00544BF0" w:rsidP="00544BF0">
            <w:pPr>
              <w:spacing w:line="240" w:lineRule="auto"/>
              <w:jc w:val="both"/>
              <w:rPr>
                <w:rFonts w:ascii="Arial" w:eastAsia="Times New Roman" w:hAnsi="Arial" w:cs="Arial"/>
                <w:bCs/>
                <w:lang w:val="mn-MN"/>
              </w:rPr>
            </w:pPr>
            <w:r w:rsidRPr="00C26968">
              <w:rPr>
                <w:rFonts w:ascii="Arial" w:eastAsia="Times New Roman" w:hAnsi="Arial" w:cs="Arial"/>
                <w:bCs/>
                <w:lang w:val="mn-MN"/>
              </w:rPr>
              <w:t xml:space="preserve">Захиргааны удирдлага зохион байгуулалт </w:t>
            </w:r>
            <w:r w:rsidR="00AE3A41" w:rsidRPr="00C26968">
              <w:rPr>
                <w:rFonts w:ascii="Arial" w:eastAsia="Times New Roman" w:hAnsi="Arial" w:cs="Arial"/>
                <w:bCs/>
                <w:lang w:val="mn-MN"/>
              </w:rPr>
              <w:t>.......................................................</w:t>
            </w:r>
          </w:p>
        </w:tc>
        <w:tc>
          <w:tcPr>
            <w:tcW w:w="1259" w:type="dxa"/>
          </w:tcPr>
          <w:p w:rsidR="00D43E95"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4</w:t>
            </w:r>
          </w:p>
        </w:tc>
      </w:tr>
      <w:tr w:rsidR="00D43E95" w:rsidRPr="00C26968" w:rsidTr="00D21603">
        <w:tc>
          <w:tcPr>
            <w:tcW w:w="540" w:type="dxa"/>
          </w:tcPr>
          <w:p w:rsidR="00D43E95" w:rsidRPr="00C26968" w:rsidRDefault="00A81347" w:rsidP="003B3F47">
            <w:pPr>
              <w:spacing w:line="240" w:lineRule="auto"/>
              <w:jc w:val="center"/>
              <w:rPr>
                <w:rFonts w:ascii="Arial" w:eastAsia="Times New Roman" w:hAnsi="Arial" w:cs="Arial"/>
                <w:bCs/>
                <w:u w:val="single"/>
                <w:lang w:val="mn-MN"/>
              </w:rPr>
            </w:pPr>
            <w:r w:rsidRPr="00C26968">
              <w:rPr>
                <w:rFonts w:ascii="Arial" w:eastAsia="Times New Roman" w:hAnsi="Arial" w:cs="Arial"/>
                <w:bCs/>
                <w:lang w:val="mn-MN"/>
              </w:rPr>
              <w:t>2.2</w:t>
            </w:r>
          </w:p>
        </w:tc>
        <w:tc>
          <w:tcPr>
            <w:tcW w:w="8011" w:type="dxa"/>
          </w:tcPr>
          <w:p w:rsidR="00D43E95" w:rsidRPr="00C26968" w:rsidRDefault="00544BF0" w:rsidP="00544BF0">
            <w:pPr>
              <w:jc w:val="both"/>
              <w:rPr>
                <w:rFonts w:ascii="Arial" w:eastAsia="Times New Roman" w:hAnsi="Arial" w:cs="Arial"/>
                <w:bCs/>
                <w:lang w:val="mn-MN"/>
              </w:rPr>
            </w:pPr>
            <w:r w:rsidRPr="00C26968">
              <w:rPr>
                <w:rFonts w:ascii="Arial" w:eastAsia="Times New Roman" w:hAnsi="Arial" w:cs="Arial"/>
                <w:bCs/>
                <w:lang w:val="mn-MN"/>
              </w:rPr>
              <w:t>Компанийн хөрөнгийн бүртгэлд орсон өөрчлөлт .</w:t>
            </w:r>
            <w:r w:rsidR="00AE3A41" w:rsidRPr="00C26968">
              <w:rPr>
                <w:rFonts w:ascii="Arial" w:eastAsia="Times New Roman" w:hAnsi="Arial" w:cs="Arial"/>
                <w:bCs/>
                <w:lang w:val="mn-MN"/>
              </w:rPr>
              <w:t>.............................................</w:t>
            </w:r>
          </w:p>
        </w:tc>
        <w:tc>
          <w:tcPr>
            <w:tcW w:w="1259" w:type="dxa"/>
          </w:tcPr>
          <w:p w:rsidR="00D43E95"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5</w:t>
            </w:r>
          </w:p>
        </w:tc>
      </w:tr>
      <w:tr w:rsidR="00D43E95" w:rsidRPr="00C26968" w:rsidTr="00D21603">
        <w:tc>
          <w:tcPr>
            <w:tcW w:w="540" w:type="dxa"/>
            <w:shd w:val="clear" w:color="auto" w:fill="B8CCE4" w:themeFill="accent1" w:themeFillTint="66"/>
          </w:tcPr>
          <w:p w:rsidR="00D43E95" w:rsidRPr="00C26968" w:rsidRDefault="00D43E95" w:rsidP="003B3F47">
            <w:pPr>
              <w:spacing w:line="240" w:lineRule="auto"/>
              <w:jc w:val="center"/>
              <w:rPr>
                <w:rFonts w:ascii="Arial" w:eastAsia="Times New Roman" w:hAnsi="Arial" w:cs="Arial"/>
                <w:bCs/>
                <w:u w:val="single"/>
                <w:lang w:val="mn-MN"/>
              </w:rPr>
            </w:pPr>
          </w:p>
        </w:tc>
        <w:tc>
          <w:tcPr>
            <w:tcW w:w="8011" w:type="dxa"/>
            <w:shd w:val="clear" w:color="auto" w:fill="B8CCE4" w:themeFill="accent1" w:themeFillTint="66"/>
          </w:tcPr>
          <w:p w:rsidR="00D43E95" w:rsidRPr="00C26968" w:rsidRDefault="00D43E95" w:rsidP="00544BF0">
            <w:pPr>
              <w:jc w:val="both"/>
              <w:rPr>
                <w:rFonts w:ascii="Arial" w:eastAsia="Times New Roman" w:hAnsi="Arial" w:cs="Arial"/>
                <w:bCs/>
                <w:u w:val="single"/>
                <w:lang w:val="mn-MN"/>
              </w:rPr>
            </w:pPr>
            <w:r w:rsidRPr="00C26968">
              <w:rPr>
                <w:rFonts w:ascii="Arial" w:eastAsia="Times New Roman" w:hAnsi="Arial" w:cs="Arial"/>
                <w:bCs/>
                <w:u w:val="single"/>
                <w:lang w:val="mn-MN"/>
              </w:rPr>
              <w:t xml:space="preserve">Гурав. </w:t>
            </w:r>
            <w:r w:rsidR="00544BF0" w:rsidRPr="00C26968">
              <w:rPr>
                <w:rFonts w:ascii="Arial" w:eastAsia="Times New Roman" w:hAnsi="Arial" w:cs="Arial"/>
                <w:bCs/>
                <w:u w:val="single"/>
                <w:lang w:val="mn-MN"/>
              </w:rPr>
              <w:t>Компанийн санхүү, хөрөнгийн эзэмшил, ашиглалт, худалдан авах ажиллагаа</w:t>
            </w:r>
          </w:p>
        </w:tc>
        <w:tc>
          <w:tcPr>
            <w:tcW w:w="1259" w:type="dxa"/>
          </w:tcPr>
          <w:p w:rsidR="00D43E95" w:rsidRPr="00C26968" w:rsidRDefault="00D43E95" w:rsidP="003B3F47">
            <w:pPr>
              <w:spacing w:line="240" w:lineRule="auto"/>
              <w:jc w:val="center"/>
              <w:rPr>
                <w:rFonts w:ascii="Arial" w:eastAsia="Times New Roman" w:hAnsi="Arial" w:cs="Arial"/>
                <w:bCs/>
                <w:u w:val="single"/>
                <w:lang w:val="mn-MN"/>
              </w:rPr>
            </w:pPr>
          </w:p>
        </w:tc>
      </w:tr>
      <w:tr w:rsidR="00D43E95" w:rsidRPr="00C26968" w:rsidTr="00D21603">
        <w:tc>
          <w:tcPr>
            <w:tcW w:w="540" w:type="dxa"/>
          </w:tcPr>
          <w:p w:rsidR="00D43E95" w:rsidRPr="00C26968" w:rsidRDefault="0095656D" w:rsidP="003B3F47">
            <w:pPr>
              <w:spacing w:line="240" w:lineRule="auto"/>
              <w:jc w:val="center"/>
              <w:rPr>
                <w:rFonts w:ascii="Arial" w:eastAsia="Times New Roman" w:hAnsi="Arial" w:cs="Arial"/>
                <w:bCs/>
              </w:rPr>
            </w:pPr>
            <w:r w:rsidRPr="00C26968">
              <w:rPr>
                <w:rFonts w:ascii="Arial" w:eastAsia="Times New Roman" w:hAnsi="Arial" w:cs="Arial"/>
                <w:bCs/>
              </w:rPr>
              <w:t>3.1</w:t>
            </w:r>
          </w:p>
        </w:tc>
        <w:tc>
          <w:tcPr>
            <w:tcW w:w="8011" w:type="dxa"/>
          </w:tcPr>
          <w:p w:rsidR="00D43E95" w:rsidRPr="00C26968" w:rsidRDefault="00544BF0" w:rsidP="00544BF0">
            <w:pPr>
              <w:jc w:val="both"/>
              <w:rPr>
                <w:rFonts w:ascii="Arial" w:eastAsia="Times New Roman" w:hAnsi="Arial" w:cs="Arial"/>
                <w:bCs/>
                <w:lang w:val="mn-MN"/>
              </w:rPr>
            </w:pPr>
            <w:r w:rsidRPr="00C26968">
              <w:rPr>
                <w:rFonts w:ascii="Arial" w:eastAsia="Times New Roman" w:hAnsi="Arial" w:cs="Arial"/>
                <w:bCs/>
                <w:lang w:val="mn-MN"/>
              </w:rPr>
              <w:t>Компанийн бараа бүтээгдэхүүн, үйлчилгээний зах зээлийн өнөөгийн байдал...................................................................................................................</w:t>
            </w:r>
          </w:p>
        </w:tc>
        <w:tc>
          <w:tcPr>
            <w:tcW w:w="1259" w:type="dxa"/>
          </w:tcPr>
          <w:p w:rsidR="00D43E95" w:rsidRPr="00C26968" w:rsidRDefault="009616F7" w:rsidP="00430125">
            <w:pPr>
              <w:spacing w:line="240" w:lineRule="auto"/>
              <w:jc w:val="center"/>
              <w:rPr>
                <w:rFonts w:ascii="Arial" w:eastAsia="Times New Roman" w:hAnsi="Arial" w:cs="Arial"/>
                <w:bCs/>
                <w:lang w:val="mn-MN"/>
              </w:rPr>
            </w:pPr>
            <w:r>
              <w:rPr>
                <w:rFonts w:ascii="Arial" w:eastAsia="Times New Roman" w:hAnsi="Arial" w:cs="Arial"/>
                <w:bCs/>
                <w:lang w:val="mn-MN"/>
              </w:rPr>
              <w:t>6</w:t>
            </w:r>
          </w:p>
        </w:tc>
      </w:tr>
      <w:tr w:rsidR="00D43E95" w:rsidRPr="00C26968" w:rsidTr="00D21603">
        <w:tc>
          <w:tcPr>
            <w:tcW w:w="540" w:type="dxa"/>
          </w:tcPr>
          <w:p w:rsidR="00D43E95" w:rsidRPr="00C26968" w:rsidRDefault="00544BF0" w:rsidP="0095656D">
            <w:pPr>
              <w:rPr>
                <w:rFonts w:ascii="Arial" w:eastAsia="Times New Roman" w:hAnsi="Arial" w:cs="Arial"/>
                <w:bCs/>
                <w:lang w:val="mn-MN"/>
              </w:rPr>
            </w:pPr>
            <w:r w:rsidRPr="00C26968">
              <w:rPr>
                <w:rFonts w:ascii="Arial" w:eastAsia="Times New Roman" w:hAnsi="Arial" w:cs="Arial"/>
                <w:bCs/>
                <w:lang w:val="mn-MN"/>
              </w:rPr>
              <w:t>3.2</w:t>
            </w:r>
          </w:p>
        </w:tc>
        <w:tc>
          <w:tcPr>
            <w:tcW w:w="8011" w:type="dxa"/>
          </w:tcPr>
          <w:p w:rsidR="00D43E95" w:rsidRPr="00C26968" w:rsidRDefault="00544BF0" w:rsidP="00AE3A41">
            <w:pPr>
              <w:jc w:val="both"/>
              <w:rPr>
                <w:rFonts w:ascii="Arial" w:eastAsia="Times New Roman" w:hAnsi="Arial" w:cs="Arial"/>
                <w:bCs/>
                <w:lang w:val="mn-MN"/>
              </w:rPr>
            </w:pPr>
            <w:r w:rsidRPr="00C26968">
              <w:rPr>
                <w:rFonts w:ascii="Arial" w:eastAsia="Times New Roman" w:hAnsi="Arial" w:cs="Arial"/>
                <w:bCs/>
                <w:lang w:val="mn-MN"/>
              </w:rPr>
              <w:t>Хагас жилийн санхүүгийн тайлан, түүний үндсэн үзүүлэлт..............................</w:t>
            </w:r>
          </w:p>
        </w:tc>
        <w:tc>
          <w:tcPr>
            <w:tcW w:w="1259" w:type="dxa"/>
          </w:tcPr>
          <w:p w:rsidR="00D43E95"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6</w:t>
            </w:r>
          </w:p>
        </w:tc>
      </w:tr>
      <w:tr w:rsidR="00544BF0" w:rsidRPr="00C26968" w:rsidTr="00D21603">
        <w:tc>
          <w:tcPr>
            <w:tcW w:w="540" w:type="dxa"/>
          </w:tcPr>
          <w:p w:rsidR="00544BF0" w:rsidRPr="00C26968" w:rsidRDefault="00544BF0" w:rsidP="0095656D">
            <w:pPr>
              <w:rPr>
                <w:rFonts w:ascii="Arial" w:eastAsia="Times New Roman" w:hAnsi="Arial" w:cs="Arial"/>
                <w:bCs/>
                <w:lang w:val="mn-MN"/>
              </w:rPr>
            </w:pPr>
            <w:r w:rsidRPr="00C26968">
              <w:rPr>
                <w:rFonts w:ascii="Arial" w:eastAsia="Times New Roman" w:hAnsi="Arial" w:cs="Arial"/>
                <w:bCs/>
                <w:lang w:val="mn-MN"/>
              </w:rPr>
              <w:t>3.3</w:t>
            </w:r>
          </w:p>
        </w:tc>
        <w:tc>
          <w:tcPr>
            <w:tcW w:w="8011" w:type="dxa"/>
          </w:tcPr>
          <w:p w:rsidR="00544BF0" w:rsidRPr="00C26968" w:rsidRDefault="00544BF0" w:rsidP="00AE3A41">
            <w:pPr>
              <w:jc w:val="both"/>
              <w:rPr>
                <w:rFonts w:ascii="Arial" w:eastAsia="Times New Roman" w:hAnsi="Arial" w:cs="Arial"/>
                <w:bCs/>
                <w:lang w:val="mn-MN"/>
              </w:rPr>
            </w:pPr>
            <w:r w:rsidRPr="00C26968">
              <w:rPr>
                <w:rFonts w:ascii="Arial" w:eastAsia="Times New Roman" w:hAnsi="Arial" w:cs="Arial"/>
                <w:bCs/>
                <w:lang w:val="mn-MN"/>
              </w:rPr>
              <w:t>Компанийн хөрөнгийн эзэмшил, ашиглалтын талаар.......................................</w:t>
            </w:r>
          </w:p>
        </w:tc>
        <w:tc>
          <w:tcPr>
            <w:tcW w:w="1259" w:type="dxa"/>
          </w:tcPr>
          <w:p w:rsidR="00544BF0"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15</w:t>
            </w:r>
          </w:p>
        </w:tc>
      </w:tr>
      <w:tr w:rsidR="00544BF0" w:rsidRPr="00C26968" w:rsidTr="00D21603">
        <w:tc>
          <w:tcPr>
            <w:tcW w:w="540" w:type="dxa"/>
          </w:tcPr>
          <w:p w:rsidR="00544BF0" w:rsidRPr="00C26968" w:rsidRDefault="00544BF0" w:rsidP="0095656D">
            <w:pPr>
              <w:rPr>
                <w:rFonts w:ascii="Arial" w:eastAsia="Times New Roman" w:hAnsi="Arial" w:cs="Arial"/>
                <w:bCs/>
                <w:lang w:val="mn-MN"/>
              </w:rPr>
            </w:pPr>
            <w:r w:rsidRPr="00C26968">
              <w:rPr>
                <w:rFonts w:ascii="Arial" w:eastAsia="Times New Roman" w:hAnsi="Arial" w:cs="Arial"/>
                <w:bCs/>
                <w:lang w:val="mn-MN"/>
              </w:rPr>
              <w:t>3.4</w:t>
            </w:r>
          </w:p>
        </w:tc>
        <w:tc>
          <w:tcPr>
            <w:tcW w:w="8011" w:type="dxa"/>
          </w:tcPr>
          <w:p w:rsidR="00544BF0" w:rsidRPr="00C26968" w:rsidRDefault="00544BF0" w:rsidP="00AE3A41">
            <w:pPr>
              <w:jc w:val="both"/>
              <w:rPr>
                <w:rFonts w:ascii="Arial" w:eastAsia="Times New Roman" w:hAnsi="Arial" w:cs="Arial"/>
                <w:bCs/>
                <w:lang w:val="mn-MN"/>
              </w:rPr>
            </w:pPr>
            <w:r w:rsidRPr="00C26968">
              <w:rPr>
                <w:rFonts w:ascii="Arial" w:eastAsia="Times New Roman" w:hAnsi="Arial" w:cs="Arial"/>
                <w:bCs/>
                <w:lang w:val="mn-MN"/>
              </w:rPr>
              <w:t>Худалдан авах ажиллагаа...................................................................................</w:t>
            </w:r>
          </w:p>
        </w:tc>
        <w:tc>
          <w:tcPr>
            <w:tcW w:w="1259" w:type="dxa"/>
          </w:tcPr>
          <w:p w:rsidR="00544BF0"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16</w:t>
            </w:r>
          </w:p>
        </w:tc>
      </w:tr>
      <w:tr w:rsidR="00544BF0" w:rsidRPr="00C26968" w:rsidTr="00344080">
        <w:tc>
          <w:tcPr>
            <w:tcW w:w="540" w:type="dxa"/>
            <w:shd w:val="clear" w:color="auto" w:fill="C6D9F1" w:themeFill="text2" w:themeFillTint="33"/>
          </w:tcPr>
          <w:p w:rsidR="00544BF0" w:rsidRPr="00C26968" w:rsidRDefault="00544BF0" w:rsidP="0095656D">
            <w:pPr>
              <w:rPr>
                <w:rFonts w:ascii="Arial" w:eastAsia="Times New Roman" w:hAnsi="Arial" w:cs="Arial"/>
                <w:bCs/>
                <w:lang w:val="mn-MN"/>
              </w:rPr>
            </w:pPr>
          </w:p>
        </w:tc>
        <w:tc>
          <w:tcPr>
            <w:tcW w:w="8011" w:type="dxa"/>
            <w:shd w:val="clear" w:color="auto" w:fill="C6D9F1" w:themeFill="text2" w:themeFillTint="33"/>
          </w:tcPr>
          <w:p w:rsidR="00544BF0" w:rsidRPr="00C26968" w:rsidRDefault="00774718" w:rsidP="00AE3A41">
            <w:pPr>
              <w:jc w:val="both"/>
              <w:rPr>
                <w:rFonts w:ascii="Arial" w:eastAsia="Times New Roman" w:hAnsi="Arial" w:cs="Arial"/>
                <w:bCs/>
                <w:u w:val="single"/>
                <w:lang w:val="mn-MN"/>
              </w:rPr>
            </w:pPr>
            <w:r w:rsidRPr="00C26968">
              <w:rPr>
                <w:rFonts w:ascii="Arial" w:eastAsia="Times New Roman" w:hAnsi="Arial" w:cs="Arial"/>
                <w:bCs/>
                <w:u w:val="single"/>
                <w:lang w:val="mn-MN"/>
              </w:rPr>
              <w:t>Дөрөв. “Шинэ төмөр зам” төслийн үйл ажиллагаа</w:t>
            </w:r>
          </w:p>
        </w:tc>
        <w:tc>
          <w:tcPr>
            <w:tcW w:w="1259" w:type="dxa"/>
          </w:tcPr>
          <w:p w:rsidR="00544BF0" w:rsidRPr="00C26968" w:rsidRDefault="00544BF0" w:rsidP="003B3F47">
            <w:pPr>
              <w:spacing w:line="240" w:lineRule="auto"/>
              <w:jc w:val="center"/>
              <w:rPr>
                <w:rFonts w:ascii="Arial" w:eastAsia="Times New Roman" w:hAnsi="Arial" w:cs="Arial"/>
                <w:bCs/>
                <w:lang w:val="mn-MN"/>
              </w:rPr>
            </w:pPr>
          </w:p>
        </w:tc>
      </w:tr>
      <w:tr w:rsidR="007C41AC" w:rsidRPr="00C26968" w:rsidTr="00D21603">
        <w:tc>
          <w:tcPr>
            <w:tcW w:w="540" w:type="dxa"/>
          </w:tcPr>
          <w:p w:rsidR="007C41AC" w:rsidRPr="00C26968" w:rsidRDefault="007C41AC" w:rsidP="0095656D">
            <w:pPr>
              <w:rPr>
                <w:rFonts w:ascii="Arial" w:eastAsia="Times New Roman" w:hAnsi="Arial" w:cs="Arial"/>
                <w:bCs/>
                <w:lang w:val="mn-MN"/>
              </w:rPr>
            </w:pPr>
            <w:r w:rsidRPr="00C26968">
              <w:rPr>
                <w:rFonts w:ascii="Arial" w:eastAsia="Times New Roman" w:hAnsi="Arial" w:cs="Arial"/>
                <w:bCs/>
                <w:lang w:val="mn-MN"/>
              </w:rPr>
              <w:t>4.1</w:t>
            </w:r>
          </w:p>
        </w:tc>
        <w:tc>
          <w:tcPr>
            <w:tcW w:w="8011" w:type="dxa"/>
          </w:tcPr>
          <w:p w:rsidR="007C41AC" w:rsidRPr="00C26968" w:rsidRDefault="007C41AC" w:rsidP="00AE3A41">
            <w:pPr>
              <w:jc w:val="both"/>
              <w:rPr>
                <w:rFonts w:ascii="Arial" w:eastAsia="Times New Roman" w:hAnsi="Arial" w:cs="Arial"/>
                <w:bCs/>
                <w:lang w:val="mn-MN"/>
              </w:rPr>
            </w:pPr>
            <w:r w:rsidRPr="00C26968">
              <w:rPr>
                <w:rFonts w:ascii="Arial" w:eastAsia="Times New Roman" w:hAnsi="Arial" w:cs="Arial"/>
                <w:bCs/>
                <w:lang w:val="mn-MN"/>
              </w:rPr>
              <w:t>Төслийн хэрэгжилт...............................................................................................</w:t>
            </w:r>
          </w:p>
        </w:tc>
        <w:tc>
          <w:tcPr>
            <w:tcW w:w="1259" w:type="dxa"/>
          </w:tcPr>
          <w:p w:rsidR="007C41AC"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16</w:t>
            </w:r>
          </w:p>
        </w:tc>
      </w:tr>
      <w:tr w:rsidR="007C41AC" w:rsidRPr="00C26968" w:rsidTr="00D21603">
        <w:tc>
          <w:tcPr>
            <w:tcW w:w="540" w:type="dxa"/>
          </w:tcPr>
          <w:p w:rsidR="007C41AC" w:rsidRPr="00C26968" w:rsidRDefault="007C41AC" w:rsidP="0095656D">
            <w:pPr>
              <w:rPr>
                <w:rFonts w:ascii="Arial" w:eastAsia="Times New Roman" w:hAnsi="Arial" w:cs="Arial"/>
                <w:bCs/>
                <w:lang w:val="mn-MN"/>
              </w:rPr>
            </w:pPr>
            <w:r w:rsidRPr="00C26968">
              <w:rPr>
                <w:rFonts w:ascii="Arial" w:eastAsia="Times New Roman" w:hAnsi="Arial" w:cs="Arial"/>
                <w:bCs/>
                <w:lang w:val="mn-MN"/>
              </w:rPr>
              <w:t>4.2</w:t>
            </w:r>
          </w:p>
        </w:tc>
        <w:tc>
          <w:tcPr>
            <w:tcW w:w="8011" w:type="dxa"/>
          </w:tcPr>
          <w:p w:rsidR="007C41AC" w:rsidRPr="00C26968" w:rsidRDefault="00A4125D" w:rsidP="00A4125D">
            <w:pPr>
              <w:jc w:val="both"/>
              <w:rPr>
                <w:rFonts w:ascii="Arial" w:eastAsia="Times New Roman" w:hAnsi="Arial" w:cs="Arial"/>
                <w:bCs/>
                <w:lang w:val="mn-MN"/>
              </w:rPr>
            </w:pPr>
            <w:r w:rsidRPr="00C26968">
              <w:rPr>
                <w:rFonts w:ascii="Arial" w:eastAsia="Times New Roman" w:hAnsi="Arial" w:cs="Arial"/>
                <w:bCs/>
                <w:lang w:val="mn-MN"/>
              </w:rPr>
              <w:t>Төслийн бусад асуудал</w:t>
            </w:r>
            <w:r w:rsidR="007C41AC" w:rsidRPr="00C26968">
              <w:rPr>
                <w:rFonts w:ascii="Arial" w:eastAsia="Times New Roman" w:hAnsi="Arial" w:cs="Arial"/>
                <w:bCs/>
                <w:lang w:val="mn-MN"/>
              </w:rPr>
              <w:t>........................................................................................</w:t>
            </w:r>
          </w:p>
        </w:tc>
        <w:tc>
          <w:tcPr>
            <w:tcW w:w="1259" w:type="dxa"/>
          </w:tcPr>
          <w:p w:rsidR="007C41AC" w:rsidRPr="00C26968" w:rsidRDefault="009616F7" w:rsidP="003B3F47">
            <w:pPr>
              <w:spacing w:line="240" w:lineRule="auto"/>
              <w:jc w:val="center"/>
              <w:rPr>
                <w:rFonts w:ascii="Arial" w:eastAsia="Times New Roman" w:hAnsi="Arial" w:cs="Arial"/>
                <w:bCs/>
                <w:lang w:val="mn-MN"/>
              </w:rPr>
            </w:pPr>
            <w:r>
              <w:rPr>
                <w:rFonts w:ascii="Arial" w:eastAsia="Times New Roman" w:hAnsi="Arial" w:cs="Arial"/>
                <w:bCs/>
                <w:lang w:val="mn-MN"/>
              </w:rPr>
              <w:t>20</w:t>
            </w:r>
          </w:p>
        </w:tc>
      </w:tr>
    </w:tbl>
    <w:p w:rsidR="003B3F47" w:rsidRPr="00C26968" w:rsidRDefault="003B3F47" w:rsidP="003B3F47">
      <w:pPr>
        <w:spacing w:line="240" w:lineRule="auto"/>
        <w:jc w:val="center"/>
        <w:rPr>
          <w:rFonts w:ascii="Arial" w:eastAsia="Times New Roman" w:hAnsi="Arial" w:cs="Arial"/>
          <w:bCs/>
          <w:u w:val="single"/>
          <w:lang w:val="mn-MN"/>
        </w:rPr>
      </w:pPr>
    </w:p>
    <w:p w:rsidR="001D4313" w:rsidRPr="00C26968" w:rsidRDefault="00F74A25" w:rsidP="00D43E95">
      <w:pPr>
        <w:spacing w:line="240" w:lineRule="auto"/>
        <w:jc w:val="both"/>
        <w:rPr>
          <w:rFonts w:ascii="Arial" w:eastAsia="Times New Roman" w:hAnsi="Arial" w:cs="Arial"/>
          <w:bCs/>
          <w:lang w:val="mn-MN"/>
        </w:rPr>
      </w:pPr>
      <w:r w:rsidRPr="00C26968">
        <w:rPr>
          <w:rFonts w:ascii="Arial" w:eastAsia="Times New Roman" w:hAnsi="Arial" w:cs="Arial"/>
          <w:bCs/>
          <w:lang w:val="mn-MN"/>
        </w:rPr>
        <w:br/>
      </w:r>
    </w:p>
    <w:p w:rsidR="00D676BE" w:rsidRPr="00C26968" w:rsidRDefault="00D676BE">
      <w:pPr>
        <w:rPr>
          <w:rFonts w:ascii="Arial" w:eastAsia="Times New Roman" w:hAnsi="Arial" w:cs="Arial"/>
          <w:bCs/>
        </w:rPr>
      </w:pPr>
      <w:r w:rsidRPr="00C26968">
        <w:rPr>
          <w:rFonts w:ascii="Arial" w:eastAsia="Times New Roman" w:hAnsi="Arial" w:cs="Arial"/>
          <w:bCs/>
          <w:lang w:val="mn-MN"/>
        </w:rPr>
        <w:br w:type="page"/>
      </w:r>
    </w:p>
    <w:p w:rsidR="00FB6D3C" w:rsidRPr="00C26968" w:rsidRDefault="00FB6D3C" w:rsidP="00FB6D3C">
      <w:pPr>
        <w:spacing w:after="0"/>
        <w:jc w:val="center"/>
        <w:rPr>
          <w:rFonts w:ascii="Arial" w:eastAsia="Times New Roman" w:hAnsi="Arial" w:cs="Arial"/>
          <w:bCs/>
          <w:sz w:val="24"/>
          <w:szCs w:val="24"/>
          <w:lang w:val="mn-MN"/>
        </w:rPr>
      </w:pPr>
      <w:r w:rsidRPr="00C26968">
        <w:rPr>
          <w:rFonts w:ascii="Arial" w:eastAsia="Times New Roman" w:hAnsi="Arial" w:cs="Arial"/>
          <w:bCs/>
          <w:sz w:val="24"/>
          <w:szCs w:val="24"/>
          <w:lang w:val="mn-MN"/>
        </w:rPr>
        <w:lastRenderedPageBreak/>
        <w:t>“МОНГОЛЫН ТӨМӨР ЗАМ” ТӨХК-ийн 2014 оны</w:t>
      </w:r>
    </w:p>
    <w:p w:rsidR="00FB6D3C" w:rsidRPr="00C26968" w:rsidRDefault="00FB6D3C" w:rsidP="00FB6D3C">
      <w:pPr>
        <w:spacing w:after="0"/>
        <w:jc w:val="center"/>
        <w:rPr>
          <w:rFonts w:ascii="Arial" w:eastAsia="Times New Roman" w:hAnsi="Arial" w:cs="Arial"/>
          <w:bCs/>
          <w:sz w:val="24"/>
          <w:szCs w:val="24"/>
          <w:lang w:val="mn-MN"/>
        </w:rPr>
      </w:pPr>
      <w:r w:rsidRPr="00C26968">
        <w:rPr>
          <w:rFonts w:ascii="Arial" w:eastAsia="Times New Roman" w:hAnsi="Arial" w:cs="Arial"/>
          <w:bCs/>
          <w:sz w:val="24"/>
          <w:szCs w:val="24"/>
          <w:lang w:val="mn-MN"/>
        </w:rPr>
        <w:t>эхний хагас жилийн үйл ажиллагааны тайлан</w:t>
      </w:r>
    </w:p>
    <w:p w:rsidR="00123451" w:rsidRPr="00C26968" w:rsidRDefault="00123451" w:rsidP="00123451">
      <w:pPr>
        <w:spacing w:after="0"/>
        <w:rPr>
          <w:rFonts w:ascii="Arial" w:eastAsia="Times New Roman" w:hAnsi="Arial" w:cs="Arial"/>
          <w:bCs/>
          <w:lang w:val="mn-MN"/>
        </w:rPr>
      </w:pPr>
    </w:p>
    <w:p w:rsidR="00FB6D3C" w:rsidRPr="00C26968" w:rsidRDefault="00D72C93" w:rsidP="00ED3E55">
      <w:pPr>
        <w:spacing w:after="120"/>
        <w:rPr>
          <w:rFonts w:ascii="Arial" w:eastAsia="Times New Roman" w:hAnsi="Arial" w:cs="Arial"/>
          <w:b/>
          <w:bCs/>
          <w:sz w:val="24"/>
          <w:szCs w:val="24"/>
          <w:lang w:val="mn-MN"/>
        </w:rPr>
      </w:pPr>
      <w:r w:rsidRPr="00C26968">
        <w:rPr>
          <w:rFonts w:ascii="Arial" w:eastAsia="Times New Roman" w:hAnsi="Arial" w:cs="Arial"/>
          <w:b/>
          <w:bCs/>
          <w:sz w:val="24"/>
          <w:szCs w:val="24"/>
          <w:lang w:val="mn-MN"/>
        </w:rPr>
        <w:t>Нэг. Ерөнхий зүйл</w:t>
      </w:r>
    </w:p>
    <w:tbl>
      <w:tblPr>
        <w:tblStyle w:val="TableGrid"/>
        <w:tblW w:w="9356" w:type="dxa"/>
        <w:tblInd w:w="108" w:type="dxa"/>
        <w:tblLayout w:type="fixed"/>
        <w:tblLook w:val="04A0" w:firstRow="1" w:lastRow="0" w:firstColumn="1" w:lastColumn="0" w:noHBand="0" w:noVBand="1"/>
      </w:tblPr>
      <w:tblGrid>
        <w:gridCol w:w="567"/>
        <w:gridCol w:w="8789"/>
      </w:tblGrid>
      <w:tr w:rsidR="00F1450F" w:rsidRPr="00C26968" w:rsidTr="008C70D6">
        <w:tc>
          <w:tcPr>
            <w:tcW w:w="567" w:type="dxa"/>
          </w:tcPr>
          <w:p w:rsidR="00F1450F" w:rsidRPr="00C26968" w:rsidRDefault="00F1450F" w:rsidP="008F51A2">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r>
            <w:r w:rsidRPr="00C26968">
              <w:rPr>
                <w:rFonts w:ascii="Arial" w:eastAsia="Times New Roman" w:hAnsi="Arial" w:cs="Arial"/>
                <w:b/>
                <w:bCs/>
                <w:lang w:val="mn-MN"/>
              </w:rPr>
              <w:t>1.</w:t>
            </w:r>
            <w:r w:rsidR="008F51A2" w:rsidRPr="00C26968">
              <w:rPr>
                <w:rFonts w:ascii="Arial" w:eastAsia="Times New Roman" w:hAnsi="Arial" w:cs="Arial"/>
                <w:b/>
                <w:bCs/>
                <w:lang w:val="mn-MN"/>
              </w:rPr>
              <w:t>1</w:t>
            </w:r>
          </w:p>
        </w:tc>
        <w:tc>
          <w:tcPr>
            <w:tcW w:w="8789" w:type="dxa"/>
          </w:tcPr>
          <w:p w:rsidR="00F1450F" w:rsidRPr="00C26968" w:rsidRDefault="0074067F" w:rsidP="00B46946">
            <w:pPr>
              <w:rPr>
                <w:rFonts w:ascii="Arial" w:eastAsia="Times New Roman" w:hAnsi="Arial" w:cs="Arial"/>
                <w:b/>
                <w:bCs/>
                <w:lang w:val="mn-MN"/>
              </w:rPr>
            </w:pPr>
            <w:r w:rsidRPr="00C26968">
              <w:rPr>
                <w:rFonts w:ascii="Arial" w:eastAsia="Times New Roman" w:hAnsi="Arial" w:cs="Arial"/>
                <w:b/>
                <w:bCs/>
                <w:lang w:val="mn-MN"/>
              </w:rPr>
              <w:t>Компанийн зорилго, үйл ажиллагааны стратеги, түүний хэрэгжилт</w:t>
            </w:r>
          </w:p>
        </w:tc>
      </w:tr>
    </w:tbl>
    <w:p w:rsidR="008F51A2" w:rsidRPr="00C26968" w:rsidRDefault="00D676BE" w:rsidP="00CD54FE">
      <w:pPr>
        <w:pStyle w:val="Default"/>
        <w:spacing w:before="240"/>
        <w:ind w:firstLine="567"/>
        <w:jc w:val="both"/>
        <w:rPr>
          <w:color w:val="auto"/>
          <w:sz w:val="22"/>
          <w:szCs w:val="22"/>
          <w:lang w:val="mn-MN"/>
        </w:rPr>
      </w:pPr>
      <w:proofErr w:type="gramStart"/>
      <w:r w:rsidRPr="00C26968">
        <w:rPr>
          <w:color w:val="auto"/>
          <w:sz w:val="22"/>
          <w:szCs w:val="22"/>
        </w:rPr>
        <w:t xml:space="preserve">“Монголын Төмөр Зам” ТӨХК нь </w:t>
      </w:r>
      <w:r w:rsidR="00900D37" w:rsidRPr="00C26968">
        <w:rPr>
          <w:color w:val="auto"/>
          <w:sz w:val="22"/>
          <w:szCs w:val="22"/>
          <w:lang w:val="mn-MN"/>
        </w:rPr>
        <w:t xml:space="preserve">төмөр замын салбарт улсын төсвийн болон гадаадын зээл, тусламжийн хөрөнгөөр үүссэн өмчийг эзэмших, ашиглах чиг үүрэг </w:t>
      </w:r>
      <w:r w:rsidR="006D5961" w:rsidRPr="00C26968">
        <w:rPr>
          <w:color w:val="auto"/>
          <w:sz w:val="22"/>
          <w:szCs w:val="22"/>
          <w:lang w:val="mn-MN"/>
        </w:rPr>
        <w:t xml:space="preserve">бүхий </w:t>
      </w:r>
      <w:r w:rsidR="006D5961" w:rsidRPr="00C26968">
        <w:rPr>
          <w:color w:val="auto"/>
          <w:sz w:val="22"/>
          <w:szCs w:val="22"/>
        </w:rPr>
        <w:t>төрийн</w:t>
      </w:r>
      <w:r w:rsidRPr="00C26968">
        <w:rPr>
          <w:color w:val="auto"/>
          <w:sz w:val="22"/>
          <w:szCs w:val="22"/>
        </w:rPr>
        <w:t xml:space="preserve"> өмчи</w:t>
      </w:r>
      <w:r w:rsidR="00900D37" w:rsidRPr="00C26968">
        <w:rPr>
          <w:color w:val="auto"/>
          <w:sz w:val="22"/>
          <w:szCs w:val="22"/>
          <w:lang w:val="mn-MN"/>
        </w:rPr>
        <w:t>т хувьцаат компани юм.</w:t>
      </w:r>
      <w:proofErr w:type="gramEnd"/>
      <w:r w:rsidRPr="00C26968">
        <w:rPr>
          <w:color w:val="auto"/>
          <w:sz w:val="22"/>
          <w:szCs w:val="22"/>
        </w:rPr>
        <w:t xml:space="preserve"> </w:t>
      </w:r>
    </w:p>
    <w:p w:rsidR="008F51A2" w:rsidRPr="00C26968" w:rsidRDefault="008F51A2" w:rsidP="00CD54FE">
      <w:pPr>
        <w:pStyle w:val="Default"/>
        <w:spacing w:before="120"/>
        <w:jc w:val="both"/>
        <w:rPr>
          <w:iCs/>
          <w:color w:val="auto"/>
          <w:sz w:val="22"/>
          <w:szCs w:val="22"/>
          <w:lang w:val="mn-MN"/>
        </w:rPr>
      </w:pPr>
      <w:r w:rsidRPr="00C26968">
        <w:rPr>
          <w:b/>
          <w:iCs/>
          <w:color w:val="auto"/>
          <w:sz w:val="22"/>
          <w:szCs w:val="22"/>
          <w:lang w:val="mn-MN"/>
        </w:rPr>
        <w:t>Эрхэм зорилго:</w:t>
      </w:r>
      <w:r w:rsidRPr="00C26968">
        <w:rPr>
          <w:iCs/>
          <w:color w:val="auto"/>
          <w:sz w:val="22"/>
          <w:szCs w:val="22"/>
          <w:lang w:val="mn-MN"/>
        </w:rPr>
        <w:t xml:space="preserve"> </w:t>
      </w:r>
      <w:r w:rsidR="0091510A" w:rsidRPr="00C26968">
        <w:rPr>
          <w:iCs/>
          <w:color w:val="auto"/>
          <w:sz w:val="22"/>
          <w:szCs w:val="22"/>
          <w:lang w:val="mn-MN"/>
        </w:rPr>
        <w:t>“Монгол Улсын төмөр замын салбарын хөгжлийг тодорхойлогч үндэсний компани байх”</w:t>
      </w:r>
    </w:p>
    <w:p w:rsidR="008F51A2" w:rsidRPr="00C26968" w:rsidRDefault="008F51A2" w:rsidP="00CD54FE">
      <w:pPr>
        <w:pStyle w:val="Default"/>
        <w:spacing w:before="120"/>
        <w:jc w:val="both"/>
        <w:rPr>
          <w:b/>
          <w:iCs/>
          <w:color w:val="auto"/>
          <w:sz w:val="22"/>
          <w:szCs w:val="22"/>
          <w:lang w:val="mn-MN"/>
        </w:rPr>
      </w:pPr>
      <w:r w:rsidRPr="00C26968">
        <w:rPr>
          <w:b/>
          <w:iCs/>
          <w:color w:val="auto"/>
          <w:sz w:val="22"/>
          <w:szCs w:val="22"/>
          <w:lang w:val="mn-MN"/>
        </w:rPr>
        <w:t xml:space="preserve">Зорилт: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Компанийн тогтвортой хөгжлийг хангах: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Санхүү, эдийн засгийн тогтвортой байдлыг хангах механизмыг бүрдүүлэх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Идэвхитэй инновацийн системийг бүрдүүлэх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Хүний нөөцийн тогтвортой хөгжлийн бодлого хэрэгжүүлэх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Компанийн засаглалыг сайжруулах: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Компанийн засаглалыг олон улсын түвшинд хүргэх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Эрсдлийн удирдлагыг боловсронгуй болгох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Санхүүгийн тунгалаг байдлыг хангах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Бүтээмжийг дээшлүүлэх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Зах зээлийн таатай орчин бүрдүүлэх: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Компанийг салбарын хүчтэй өрсөлдөгч болгох, зах зээл дэх монополийн түвшинг бууруулах </w:t>
      </w:r>
    </w:p>
    <w:p w:rsidR="008F51A2" w:rsidRPr="00C26968" w:rsidRDefault="008F51A2" w:rsidP="00CD54FE">
      <w:pPr>
        <w:pStyle w:val="Default"/>
        <w:numPr>
          <w:ilvl w:val="0"/>
          <w:numId w:val="6"/>
        </w:numPr>
        <w:ind w:left="1134" w:hanging="567"/>
        <w:jc w:val="both"/>
        <w:rPr>
          <w:color w:val="auto"/>
          <w:sz w:val="22"/>
          <w:szCs w:val="22"/>
          <w:lang w:val="mn-MN"/>
        </w:rPr>
      </w:pPr>
      <w:r w:rsidRPr="00C26968">
        <w:rPr>
          <w:color w:val="auto"/>
          <w:sz w:val="22"/>
          <w:szCs w:val="22"/>
        </w:rPr>
        <w:t>Салбарын хууль</w:t>
      </w:r>
      <w:r w:rsidRPr="00C26968">
        <w:rPr>
          <w:color w:val="auto"/>
          <w:sz w:val="22"/>
          <w:szCs w:val="22"/>
          <w:lang w:val="mn-MN"/>
        </w:rPr>
        <w:t>,</w:t>
      </w:r>
      <w:r w:rsidRPr="00C26968">
        <w:rPr>
          <w:color w:val="auto"/>
          <w:sz w:val="22"/>
          <w:szCs w:val="22"/>
        </w:rPr>
        <w:t xml:space="preserve"> эрх зүйн зохицуулалтыг боловсронгуй болгоход идэвхитэй үйл ажиллагаа явуулах, оролцох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Төмөр замын салбарт өндөр бүтээмжтэй, шилдэг техник технологийг нэвтрүүлэх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Санхүү эдийн засгийн баазыг бэхжүүлэх: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Төмөр замын тээврийн зах зээл дэх байр сууриа тэлж өргөжүүлэх замаар ашиг, орлогын түвшинг дээшлүүлэх </w:t>
      </w:r>
    </w:p>
    <w:p w:rsidR="008F51A2" w:rsidRPr="00C26968" w:rsidRDefault="008F51A2" w:rsidP="00CD54FE">
      <w:pPr>
        <w:pStyle w:val="Default"/>
        <w:numPr>
          <w:ilvl w:val="0"/>
          <w:numId w:val="6"/>
        </w:numPr>
        <w:ind w:left="1134" w:hanging="567"/>
        <w:jc w:val="both"/>
        <w:rPr>
          <w:color w:val="auto"/>
          <w:sz w:val="22"/>
          <w:szCs w:val="22"/>
        </w:rPr>
      </w:pPr>
      <w:r w:rsidRPr="00C26968">
        <w:rPr>
          <w:color w:val="auto"/>
          <w:sz w:val="22"/>
          <w:szCs w:val="22"/>
        </w:rPr>
        <w:t xml:space="preserve">Оновчтой, өндөр өгөөжтэй төсөл боловсруулан хөрөнгө оруулалтуудыг татах </w:t>
      </w:r>
    </w:p>
    <w:p w:rsidR="00123451" w:rsidRPr="00C26968" w:rsidRDefault="008F51A2" w:rsidP="00CD54FE">
      <w:pPr>
        <w:pStyle w:val="Default"/>
        <w:numPr>
          <w:ilvl w:val="0"/>
          <w:numId w:val="6"/>
        </w:numPr>
        <w:ind w:left="1134" w:hanging="567"/>
        <w:jc w:val="both"/>
        <w:rPr>
          <w:color w:val="auto"/>
          <w:sz w:val="22"/>
          <w:szCs w:val="22"/>
          <w:lang w:val="mn-MN"/>
        </w:rPr>
      </w:pPr>
      <w:r w:rsidRPr="00C26968">
        <w:rPr>
          <w:color w:val="auto"/>
          <w:sz w:val="22"/>
          <w:szCs w:val="22"/>
        </w:rPr>
        <w:t>Санхүүгийн менежментийг олон улсын түвшинд нийцүүлэх</w:t>
      </w:r>
      <w:r w:rsidRPr="00C26968">
        <w:rPr>
          <w:color w:val="auto"/>
          <w:sz w:val="22"/>
          <w:szCs w:val="22"/>
          <w:lang w:val="mn-MN"/>
        </w:rPr>
        <w:t>.</w:t>
      </w:r>
      <w:r w:rsidRPr="00C26968">
        <w:rPr>
          <w:color w:val="auto"/>
          <w:sz w:val="22"/>
          <w:szCs w:val="22"/>
        </w:rPr>
        <w:t xml:space="preserve"> </w:t>
      </w:r>
    </w:p>
    <w:p w:rsidR="00D676BE" w:rsidRPr="00C26968" w:rsidRDefault="006A537D" w:rsidP="00CD54FE">
      <w:pPr>
        <w:pStyle w:val="Default"/>
        <w:shd w:val="clear" w:color="auto" w:fill="FFFFFF" w:themeFill="background1"/>
        <w:tabs>
          <w:tab w:val="left" w:pos="3799"/>
        </w:tabs>
        <w:spacing w:before="120"/>
        <w:rPr>
          <w:b/>
          <w:color w:val="auto"/>
          <w:sz w:val="22"/>
          <w:szCs w:val="22"/>
        </w:rPr>
      </w:pPr>
      <w:r w:rsidRPr="00C26968">
        <w:rPr>
          <w:b/>
          <w:iCs/>
          <w:color w:val="auto"/>
          <w:sz w:val="22"/>
          <w:szCs w:val="22"/>
          <w:lang w:val="mn-MN"/>
        </w:rPr>
        <w:t>Ү</w:t>
      </w:r>
      <w:r w:rsidR="00D676BE" w:rsidRPr="00C26968">
        <w:rPr>
          <w:b/>
          <w:iCs/>
          <w:color w:val="auto"/>
          <w:sz w:val="22"/>
          <w:szCs w:val="22"/>
        </w:rPr>
        <w:t>йл ажиллагаа</w:t>
      </w:r>
      <w:r w:rsidRPr="00C26968">
        <w:rPr>
          <w:b/>
          <w:iCs/>
          <w:color w:val="auto"/>
          <w:sz w:val="22"/>
          <w:szCs w:val="22"/>
          <w:lang w:val="mn-MN"/>
        </w:rPr>
        <w:t>ны</w:t>
      </w:r>
      <w:r w:rsidR="00AC729D" w:rsidRPr="00C26968">
        <w:rPr>
          <w:b/>
          <w:iCs/>
          <w:color w:val="auto"/>
          <w:sz w:val="22"/>
          <w:szCs w:val="22"/>
          <w:lang w:val="mn-MN"/>
        </w:rPr>
        <w:t xml:space="preserve"> үндсэн</w:t>
      </w:r>
      <w:r w:rsidRPr="00C26968">
        <w:rPr>
          <w:b/>
          <w:iCs/>
          <w:color w:val="auto"/>
          <w:sz w:val="22"/>
          <w:szCs w:val="22"/>
          <w:lang w:val="mn-MN"/>
        </w:rPr>
        <w:t xml:space="preserve"> чиглэл</w:t>
      </w:r>
      <w:r w:rsidR="00AC729D" w:rsidRPr="00C26968">
        <w:rPr>
          <w:b/>
          <w:iCs/>
          <w:color w:val="auto"/>
          <w:sz w:val="22"/>
          <w:szCs w:val="22"/>
          <w:lang w:val="mn-MN"/>
        </w:rPr>
        <w:t>:</w:t>
      </w:r>
      <w:r w:rsidR="00977154" w:rsidRPr="00C26968">
        <w:rPr>
          <w:b/>
          <w:iCs/>
          <w:color w:val="auto"/>
          <w:sz w:val="22"/>
          <w:szCs w:val="22"/>
          <w:lang w:val="mn-MN"/>
        </w:rPr>
        <w:tab/>
      </w:r>
    </w:p>
    <w:p w:rsidR="00D676BE" w:rsidRPr="00C26968" w:rsidRDefault="00D676BE" w:rsidP="00CD54FE">
      <w:pPr>
        <w:pStyle w:val="Default"/>
        <w:numPr>
          <w:ilvl w:val="0"/>
          <w:numId w:val="6"/>
        </w:numPr>
        <w:ind w:left="1134" w:hanging="567"/>
        <w:jc w:val="both"/>
        <w:rPr>
          <w:color w:val="auto"/>
          <w:sz w:val="22"/>
          <w:szCs w:val="22"/>
        </w:rPr>
      </w:pPr>
      <w:r w:rsidRPr="00C26968">
        <w:rPr>
          <w:color w:val="auto"/>
          <w:sz w:val="22"/>
          <w:szCs w:val="22"/>
        </w:rPr>
        <w:t xml:space="preserve">Төмөр замын суурь бүтэц барих, ашиглах; </w:t>
      </w:r>
    </w:p>
    <w:p w:rsidR="00D676BE" w:rsidRPr="00C26968" w:rsidRDefault="00D676BE" w:rsidP="00CD54FE">
      <w:pPr>
        <w:pStyle w:val="Default"/>
        <w:numPr>
          <w:ilvl w:val="0"/>
          <w:numId w:val="6"/>
        </w:numPr>
        <w:ind w:left="1134" w:hanging="567"/>
        <w:jc w:val="both"/>
        <w:rPr>
          <w:color w:val="auto"/>
          <w:sz w:val="22"/>
          <w:szCs w:val="22"/>
        </w:rPr>
      </w:pPr>
      <w:r w:rsidRPr="00C26968">
        <w:rPr>
          <w:color w:val="auto"/>
          <w:sz w:val="22"/>
          <w:szCs w:val="22"/>
        </w:rPr>
        <w:t xml:space="preserve">Төмөр замын тээвэрлэлтийн үйл ажиллагаа; </w:t>
      </w:r>
    </w:p>
    <w:p w:rsidR="000053EC" w:rsidRPr="00C26968" w:rsidRDefault="00D676BE" w:rsidP="00CD54FE">
      <w:pPr>
        <w:pStyle w:val="Default"/>
        <w:numPr>
          <w:ilvl w:val="0"/>
          <w:numId w:val="6"/>
        </w:numPr>
        <w:ind w:left="1134" w:hanging="567"/>
        <w:jc w:val="both"/>
        <w:rPr>
          <w:color w:val="auto"/>
          <w:sz w:val="22"/>
          <w:szCs w:val="22"/>
        </w:rPr>
      </w:pPr>
      <w:r w:rsidRPr="00C26968">
        <w:rPr>
          <w:color w:val="auto"/>
          <w:sz w:val="22"/>
          <w:szCs w:val="22"/>
        </w:rPr>
        <w:t>Төмөр замын суурь бүтэц, хөдлөх бүрэлдэхүүнийг</w:t>
      </w:r>
      <w:r w:rsidR="000053EC" w:rsidRPr="00C26968">
        <w:rPr>
          <w:color w:val="auto"/>
          <w:sz w:val="22"/>
          <w:szCs w:val="22"/>
        </w:rPr>
        <w:t xml:space="preserve"> үйлдвэрлэх, угсрах, </w:t>
      </w:r>
      <w:r w:rsidRPr="00C26968">
        <w:rPr>
          <w:color w:val="auto"/>
          <w:sz w:val="22"/>
          <w:szCs w:val="22"/>
        </w:rPr>
        <w:t>засварлах</w:t>
      </w:r>
      <w:r w:rsidR="000053EC" w:rsidRPr="00C26968">
        <w:rPr>
          <w:color w:val="auto"/>
          <w:sz w:val="22"/>
          <w:szCs w:val="22"/>
        </w:rPr>
        <w:t>;</w:t>
      </w:r>
    </w:p>
    <w:p w:rsidR="00AC729D" w:rsidRPr="00C26968" w:rsidRDefault="000053EC" w:rsidP="00CD54FE">
      <w:pPr>
        <w:pStyle w:val="Default"/>
        <w:numPr>
          <w:ilvl w:val="0"/>
          <w:numId w:val="6"/>
        </w:numPr>
        <w:ind w:left="1134" w:hanging="567"/>
        <w:jc w:val="both"/>
        <w:rPr>
          <w:color w:val="auto"/>
          <w:sz w:val="22"/>
          <w:szCs w:val="22"/>
        </w:rPr>
      </w:pPr>
      <w:r w:rsidRPr="00C26968">
        <w:rPr>
          <w:color w:val="auto"/>
          <w:sz w:val="22"/>
          <w:szCs w:val="22"/>
        </w:rPr>
        <w:t>Тээв</w:t>
      </w:r>
      <w:r w:rsidRPr="00C26968">
        <w:rPr>
          <w:color w:val="auto"/>
          <w:sz w:val="22"/>
          <w:szCs w:val="22"/>
          <w:lang w:val="mn-MN"/>
        </w:rPr>
        <w:t>эр зуучийн үйл ажиллагаа</w:t>
      </w:r>
    </w:p>
    <w:p w:rsidR="00D676BE" w:rsidRPr="00C26968" w:rsidRDefault="00AC729D" w:rsidP="00CD54FE">
      <w:pPr>
        <w:pStyle w:val="Default"/>
        <w:ind w:firstLine="567"/>
        <w:jc w:val="both"/>
        <w:rPr>
          <w:color w:val="auto"/>
          <w:sz w:val="22"/>
          <w:szCs w:val="22"/>
        </w:rPr>
      </w:pPr>
      <w:r w:rsidRPr="00C26968">
        <w:rPr>
          <w:color w:val="auto"/>
          <w:sz w:val="22"/>
          <w:szCs w:val="22"/>
          <w:lang w:val="mn-MN"/>
        </w:rPr>
        <w:t xml:space="preserve">Тайлант </w:t>
      </w:r>
      <w:r w:rsidR="000726A6" w:rsidRPr="00C26968">
        <w:rPr>
          <w:color w:val="auto"/>
          <w:sz w:val="22"/>
          <w:szCs w:val="22"/>
          <w:lang w:val="mn-MN"/>
        </w:rPr>
        <w:t>хугацаанд</w:t>
      </w:r>
      <w:r w:rsidRPr="00C26968">
        <w:rPr>
          <w:color w:val="auto"/>
          <w:sz w:val="22"/>
          <w:szCs w:val="22"/>
          <w:lang w:val="mn-MN"/>
        </w:rPr>
        <w:t xml:space="preserve"> эхний хагас жилийн байдлаар төмөр замын суурь бүтэц, хөдлөх бүрэлдэхүүнийг үйлдвэрлэх, угсрах, засварлахаас бусад үйл ажиллагааг эрхлэн явуулж байна.</w:t>
      </w:r>
    </w:p>
    <w:p w:rsidR="00EF2DB3" w:rsidRPr="00C26968" w:rsidRDefault="00EF2DB3" w:rsidP="00EF2DB3">
      <w:pPr>
        <w:pStyle w:val="Default"/>
        <w:jc w:val="both"/>
        <w:rPr>
          <w:color w:val="auto"/>
          <w:sz w:val="22"/>
          <w:szCs w:val="22"/>
          <w:lang w:val="mn-MN"/>
        </w:rPr>
      </w:pPr>
    </w:p>
    <w:tbl>
      <w:tblPr>
        <w:tblStyle w:val="TableGrid"/>
        <w:tblW w:w="9356" w:type="dxa"/>
        <w:tblInd w:w="108" w:type="dxa"/>
        <w:tblLayout w:type="fixed"/>
        <w:tblLook w:val="04A0" w:firstRow="1" w:lastRow="0" w:firstColumn="1" w:lastColumn="0" w:noHBand="0" w:noVBand="1"/>
      </w:tblPr>
      <w:tblGrid>
        <w:gridCol w:w="567"/>
        <w:gridCol w:w="8789"/>
      </w:tblGrid>
      <w:tr w:rsidR="000971C6" w:rsidRPr="00C26968" w:rsidTr="00904755">
        <w:tc>
          <w:tcPr>
            <w:tcW w:w="567" w:type="dxa"/>
          </w:tcPr>
          <w:p w:rsidR="000971C6" w:rsidRPr="00C26968" w:rsidRDefault="000971C6" w:rsidP="00904755">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r>
            <w:r w:rsidRPr="00C26968">
              <w:rPr>
                <w:rFonts w:ascii="Arial" w:eastAsia="Times New Roman" w:hAnsi="Arial" w:cs="Arial"/>
                <w:b/>
                <w:bCs/>
                <w:lang w:val="mn-MN"/>
              </w:rPr>
              <w:t>1.2</w:t>
            </w:r>
          </w:p>
        </w:tc>
        <w:tc>
          <w:tcPr>
            <w:tcW w:w="8789" w:type="dxa"/>
          </w:tcPr>
          <w:p w:rsidR="000971C6" w:rsidRPr="00C26968" w:rsidRDefault="000971C6" w:rsidP="000726A6">
            <w:pPr>
              <w:jc w:val="both"/>
              <w:rPr>
                <w:rFonts w:ascii="Arial" w:eastAsia="Times New Roman" w:hAnsi="Arial" w:cs="Arial"/>
                <w:b/>
                <w:bCs/>
                <w:lang w:val="mn-MN"/>
              </w:rPr>
            </w:pPr>
            <w:r w:rsidRPr="00C26968">
              <w:rPr>
                <w:rFonts w:ascii="Arial" w:eastAsia="Times New Roman" w:hAnsi="Arial" w:cs="Arial"/>
                <w:b/>
                <w:bCs/>
                <w:lang w:val="mn-MN"/>
              </w:rPr>
              <w:t>Компанийн зохион байгуулалтын бүтэц</w:t>
            </w:r>
            <w:r w:rsidR="00780480" w:rsidRPr="00C26968">
              <w:rPr>
                <w:rFonts w:ascii="Arial" w:eastAsia="Times New Roman" w:hAnsi="Arial" w:cs="Arial"/>
                <w:b/>
                <w:bCs/>
                <w:lang w:val="mn-MN"/>
              </w:rPr>
              <w:t xml:space="preserve">, </w:t>
            </w:r>
            <w:r w:rsidR="00D6627F" w:rsidRPr="00C26968">
              <w:rPr>
                <w:rFonts w:ascii="Arial" w:eastAsia="Times New Roman" w:hAnsi="Arial" w:cs="Arial"/>
                <w:b/>
                <w:bCs/>
                <w:lang w:val="mn-MN"/>
              </w:rPr>
              <w:t xml:space="preserve">удирдлага, </w:t>
            </w:r>
            <w:r w:rsidR="00303EC4" w:rsidRPr="00C26968">
              <w:rPr>
                <w:rFonts w:ascii="Arial" w:eastAsia="Times New Roman" w:hAnsi="Arial" w:cs="Arial"/>
                <w:b/>
                <w:bCs/>
                <w:lang w:val="mn-MN"/>
              </w:rPr>
              <w:t xml:space="preserve">хувь нийлүүлсэн </w:t>
            </w:r>
            <w:r w:rsidR="00E7185F" w:rsidRPr="00C26968">
              <w:rPr>
                <w:rFonts w:ascii="Arial" w:eastAsia="Times New Roman" w:hAnsi="Arial" w:cs="Arial"/>
                <w:b/>
                <w:bCs/>
                <w:lang w:val="mn-MN"/>
              </w:rPr>
              <w:t>хөрөнг</w:t>
            </w:r>
            <w:r w:rsidR="000726A6" w:rsidRPr="00C26968">
              <w:rPr>
                <w:rFonts w:ascii="Arial" w:eastAsia="Times New Roman" w:hAnsi="Arial" w:cs="Arial"/>
                <w:b/>
                <w:bCs/>
                <w:lang w:val="mn-MN"/>
              </w:rPr>
              <w:t>ийн талаар</w:t>
            </w:r>
          </w:p>
        </w:tc>
      </w:tr>
    </w:tbl>
    <w:p w:rsidR="00C86057" w:rsidRPr="00C26968" w:rsidRDefault="00C86057" w:rsidP="00CD54FE">
      <w:pPr>
        <w:pStyle w:val="Default"/>
        <w:spacing w:before="240"/>
        <w:ind w:firstLine="567"/>
        <w:jc w:val="both"/>
        <w:rPr>
          <w:color w:val="auto"/>
          <w:sz w:val="22"/>
          <w:szCs w:val="22"/>
          <w:lang w:val="mn-MN"/>
        </w:rPr>
      </w:pPr>
      <w:r w:rsidRPr="00C26968">
        <w:rPr>
          <w:color w:val="auto"/>
          <w:sz w:val="22"/>
          <w:szCs w:val="22"/>
          <w:lang w:val="mn-MN"/>
        </w:rPr>
        <w:t xml:space="preserve">“Монголын төмөр зам” ТӨХК нь нэг бүрийн 100 төгрөгийн нэрлэсэн үнэтэй 207,277,000 ширхэг энгийн хувьцаатай, </w:t>
      </w:r>
      <w:r w:rsidRPr="00C26968">
        <w:rPr>
          <w:color w:val="auto"/>
          <w:sz w:val="22"/>
          <w:szCs w:val="22"/>
        </w:rPr>
        <w:t xml:space="preserve">100% төрийн өмчит хувьцаат компани </w:t>
      </w:r>
      <w:r w:rsidRPr="00C26968">
        <w:rPr>
          <w:color w:val="auto"/>
          <w:sz w:val="22"/>
          <w:szCs w:val="22"/>
          <w:lang w:val="mn-MN"/>
        </w:rPr>
        <w:t>юм</w:t>
      </w:r>
      <w:r w:rsidRPr="00C26968">
        <w:rPr>
          <w:color w:val="auto"/>
          <w:sz w:val="22"/>
          <w:szCs w:val="22"/>
        </w:rPr>
        <w:t>.</w:t>
      </w:r>
    </w:p>
    <w:p w:rsidR="00D6627F" w:rsidRPr="00C26968" w:rsidRDefault="00D6627F" w:rsidP="00CD54FE">
      <w:pPr>
        <w:pStyle w:val="Default"/>
        <w:spacing w:before="240"/>
        <w:ind w:firstLine="567"/>
        <w:jc w:val="both"/>
        <w:rPr>
          <w:color w:val="auto"/>
          <w:sz w:val="22"/>
          <w:szCs w:val="22"/>
          <w:lang w:val="mn-MN"/>
        </w:rPr>
      </w:pPr>
      <w:proofErr w:type="gramStart"/>
      <w:r w:rsidRPr="00C26968">
        <w:rPr>
          <w:color w:val="auto"/>
          <w:sz w:val="22"/>
          <w:szCs w:val="22"/>
        </w:rPr>
        <w:t>Компаний</w:t>
      </w:r>
      <w:r w:rsidRPr="00C26968">
        <w:rPr>
          <w:color w:val="auto"/>
          <w:sz w:val="22"/>
          <w:szCs w:val="22"/>
          <w:lang w:val="mn-MN"/>
        </w:rPr>
        <w:t>н дүрэм ёсоор</w:t>
      </w:r>
      <w:r w:rsidR="00C86057" w:rsidRPr="00C26968">
        <w:rPr>
          <w:color w:val="auto"/>
          <w:sz w:val="22"/>
          <w:szCs w:val="22"/>
          <w:lang w:val="mn-MN"/>
        </w:rPr>
        <w:t>,</w:t>
      </w:r>
      <w:r w:rsidRPr="00C26968">
        <w:rPr>
          <w:color w:val="auto"/>
          <w:sz w:val="22"/>
          <w:szCs w:val="22"/>
          <w:lang w:val="mn-MN"/>
        </w:rPr>
        <w:t xml:space="preserve"> компанийн дээд</w:t>
      </w:r>
      <w:r w:rsidRPr="00C26968">
        <w:rPr>
          <w:color w:val="auto"/>
          <w:sz w:val="22"/>
          <w:szCs w:val="22"/>
        </w:rPr>
        <w:t xml:space="preserve"> удирдлаг</w:t>
      </w:r>
      <w:r w:rsidR="00C86057" w:rsidRPr="00C26968">
        <w:rPr>
          <w:color w:val="auto"/>
          <w:sz w:val="22"/>
          <w:szCs w:val="22"/>
          <w:lang w:val="mn-MN"/>
        </w:rPr>
        <w:t xml:space="preserve">а </w:t>
      </w:r>
      <w:r w:rsidRPr="00C26968">
        <w:rPr>
          <w:color w:val="auto"/>
          <w:sz w:val="22"/>
          <w:szCs w:val="22"/>
          <w:lang w:val="mn-MN"/>
        </w:rPr>
        <w:t>Х</w:t>
      </w:r>
      <w:r w:rsidRPr="00C26968">
        <w:rPr>
          <w:color w:val="auto"/>
          <w:sz w:val="22"/>
          <w:szCs w:val="22"/>
        </w:rPr>
        <w:t>увь</w:t>
      </w:r>
      <w:r w:rsidRPr="00C26968">
        <w:rPr>
          <w:color w:val="auto"/>
          <w:sz w:val="22"/>
          <w:szCs w:val="22"/>
          <w:lang w:val="mn-MN"/>
        </w:rPr>
        <w:t>цаа эзэмшигчд</w:t>
      </w:r>
      <w:r w:rsidR="00C86057" w:rsidRPr="00C26968">
        <w:rPr>
          <w:color w:val="auto"/>
          <w:sz w:val="22"/>
          <w:szCs w:val="22"/>
        </w:rPr>
        <w:t>ийн хур</w:t>
      </w:r>
      <w:r w:rsidRPr="00C26968">
        <w:rPr>
          <w:color w:val="auto"/>
          <w:sz w:val="22"/>
          <w:szCs w:val="22"/>
        </w:rPr>
        <w:t>л</w:t>
      </w:r>
      <w:r w:rsidR="00C86057" w:rsidRPr="00C26968">
        <w:rPr>
          <w:color w:val="auto"/>
          <w:sz w:val="22"/>
          <w:szCs w:val="22"/>
          <w:lang w:val="mn-MN"/>
        </w:rPr>
        <w:t>ын бүрэн эрхийг</w:t>
      </w:r>
      <w:r w:rsidRPr="00C26968">
        <w:rPr>
          <w:color w:val="auto"/>
          <w:sz w:val="22"/>
          <w:szCs w:val="22"/>
          <w:lang w:val="mn-MN"/>
        </w:rPr>
        <w:t xml:space="preserve"> Төрийн Өмчийн Хороо хэрэгжүүлдэг.</w:t>
      </w:r>
      <w:proofErr w:type="gramEnd"/>
      <w:r w:rsidRPr="00C26968">
        <w:rPr>
          <w:color w:val="auto"/>
          <w:sz w:val="22"/>
          <w:szCs w:val="22"/>
          <w:lang w:val="mn-MN"/>
        </w:rPr>
        <w:t xml:space="preserve"> ХЭХ-ын чөлөөт цагт компанийн эрх барих байгууллага нь Т</w:t>
      </w:r>
      <w:r w:rsidRPr="00C26968">
        <w:rPr>
          <w:color w:val="auto"/>
          <w:sz w:val="22"/>
          <w:szCs w:val="22"/>
        </w:rPr>
        <w:t>өлөөлөн удирдах зөвлөл</w:t>
      </w:r>
      <w:r w:rsidRPr="00C26968">
        <w:rPr>
          <w:color w:val="auto"/>
          <w:sz w:val="22"/>
          <w:szCs w:val="22"/>
          <w:lang w:val="mn-MN"/>
        </w:rPr>
        <w:t xml:space="preserve"> б</w:t>
      </w:r>
      <w:r w:rsidR="009D49FA" w:rsidRPr="00C26968">
        <w:rPr>
          <w:color w:val="auto"/>
          <w:sz w:val="22"/>
          <w:szCs w:val="22"/>
          <w:lang w:val="mn-MN"/>
        </w:rPr>
        <w:t>өгөөд</w:t>
      </w:r>
      <w:r w:rsidRPr="00C26968">
        <w:rPr>
          <w:color w:val="auto"/>
          <w:sz w:val="22"/>
          <w:szCs w:val="22"/>
          <w:lang w:val="mn-MN"/>
        </w:rPr>
        <w:t xml:space="preserve"> </w:t>
      </w:r>
      <w:r w:rsidR="009D49FA" w:rsidRPr="00C26968">
        <w:rPr>
          <w:color w:val="auto"/>
          <w:sz w:val="22"/>
          <w:szCs w:val="22"/>
          <w:lang w:val="mn-MN"/>
        </w:rPr>
        <w:t>ТУЗ-тэй байгуулсан Хөлсөөр ажиллах гэрээгээр олгосон эрх хэмжээний дотор Г</w:t>
      </w:r>
      <w:r w:rsidR="009D49FA" w:rsidRPr="00C26968">
        <w:rPr>
          <w:color w:val="auto"/>
          <w:sz w:val="22"/>
          <w:szCs w:val="22"/>
        </w:rPr>
        <w:t>үйцэтгэх удирдлага</w:t>
      </w:r>
      <w:r w:rsidR="009D49FA" w:rsidRPr="00C26968">
        <w:rPr>
          <w:color w:val="auto"/>
          <w:sz w:val="22"/>
          <w:szCs w:val="22"/>
          <w:lang w:val="mn-MN"/>
        </w:rPr>
        <w:t xml:space="preserve"> нь </w:t>
      </w:r>
      <w:r w:rsidRPr="00C26968">
        <w:rPr>
          <w:color w:val="auto"/>
          <w:sz w:val="22"/>
          <w:szCs w:val="22"/>
          <w:lang w:val="mn-MN"/>
        </w:rPr>
        <w:t>компанийн өдөр тутмын үйл ажиллагааг удирдлагаар ханга</w:t>
      </w:r>
      <w:r w:rsidR="009D49FA" w:rsidRPr="00C26968">
        <w:rPr>
          <w:color w:val="auto"/>
          <w:sz w:val="22"/>
          <w:szCs w:val="22"/>
          <w:lang w:val="mn-MN"/>
        </w:rPr>
        <w:t>н ажиллаж байна</w:t>
      </w:r>
      <w:r w:rsidRPr="00C26968">
        <w:rPr>
          <w:color w:val="auto"/>
          <w:sz w:val="22"/>
          <w:szCs w:val="22"/>
          <w:lang w:val="mn-MN"/>
        </w:rPr>
        <w:t>.</w:t>
      </w:r>
    </w:p>
    <w:p w:rsidR="00D6627F" w:rsidRPr="00C26968" w:rsidRDefault="00D6627F" w:rsidP="00CD54FE">
      <w:pPr>
        <w:pStyle w:val="Default"/>
        <w:spacing w:before="240"/>
        <w:ind w:firstLine="567"/>
        <w:jc w:val="both"/>
        <w:rPr>
          <w:color w:val="auto"/>
          <w:sz w:val="22"/>
          <w:szCs w:val="22"/>
          <w:lang w:val="mn-MN"/>
        </w:rPr>
      </w:pPr>
      <w:r w:rsidRPr="00C26968">
        <w:rPr>
          <w:color w:val="auto"/>
          <w:sz w:val="22"/>
          <w:szCs w:val="22"/>
          <w:lang w:val="mn-MN"/>
        </w:rPr>
        <w:lastRenderedPageBreak/>
        <w:t xml:space="preserve"> </w:t>
      </w:r>
      <w:r w:rsidR="005F4224" w:rsidRPr="00C26968">
        <w:rPr>
          <w:color w:val="auto"/>
          <w:sz w:val="22"/>
          <w:szCs w:val="22"/>
          <w:lang w:val="mn-MN"/>
        </w:rPr>
        <w:t>Төрийн Өмчийн Хорооны 2013 оны 474, 2014 оны 72 дугаар тогтоолыг үндэслэн “МТЗ” ТӨХК-ийн Төлөөлөн Удирдах Зөвлөлийн 2014 оны 09 дүгээр тогтоолоор баталсан бүтэц, орон тоог үйл ажиллагаандаа мөрдөн ажиллаж байна.</w:t>
      </w:r>
    </w:p>
    <w:p w:rsidR="005F4224" w:rsidRPr="00C26968" w:rsidRDefault="00FA7AD6" w:rsidP="005F4224">
      <w:pPr>
        <w:pStyle w:val="Default"/>
        <w:spacing w:before="240" w:after="120"/>
        <w:ind w:firstLine="567"/>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68480" behindDoc="0" locked="0" layoutInCell="1" allowOverlap="1" wp14:anchorId="38589CE7" wp14:editId="3A8826E8">
                <wp:simplePos x="0" y="0"/>
                <wp:positionH relativeFrom="column">
                  <wp:posOffset>3449955</wp:posOffset>
                </wp:positionH>
                <wp:positionV relativeFrom="paragraph">
                  <wp:posOffset>1209675</wp:posOffset>
                </wp:positionV>
                <wp:extent cx="786130" cy="248920"/>
                <wp:effectExtent l="0" t="0" r="13970" b="17780"/>
                <wp:wrapNone/>
                <wp:docPr id="196" name="Rectangle 195"/>
                <wp:cNvGraphicFramePr/>
                <a:graphic xmlns:a="http://schemas.openxmlformats.org/drawingml/2006/main">
                  <a:graphicData uri="http://schemas.microsoft.com/office/word/2010/wordprocessingShape">
                    <wps:wsp>
                      <wps:cNvSpPr/>
                      <wps:spPr>
                        <a:xfrm>
                          <a:off x="0" y="0"/>
                          <a:ext cx="786130" cy="2489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345B" w:rsidRDefault="0002345B" w:rsidP="00FA7AD6">
                            <w:pPr>
                              <w:pStyle w:val="NormalWeb"/>
                              <w:spacing w:before="0" w:beforeAutospacing="0" w:after="0" w:afterAutospacing="0"/>
                              <w:jc w:val="center"/>
                            </w:pPr>
                            <w:r>
                              <w:rPr>
                                <w:rFonts w:ascii="Arial" w:hAnsi="Arial" w:cs="Arial"/>
                                <w:color w:val="000000" w:themeColor="text1"/>
                                <w:kern w:val="24"/>
                                <w:sz w:val="12"/>
                                <w:szCs w:val="12"/>
                              </w:rPr>
                              <w:t>Дотоод хяналт, аудит</w:t>
                            </w:r>
                          </w:p>
                        </w:txbxContent>
                      </wps:txbx>
                      <wps:bodyPr rtlCol="0" anchor="ctr"/>
                    </wps:wsp>
                  </a:graphicData>
                </a:graphic>
              </wp:anchor>
            </w:drawing>
          </mc:Choice>
          <mc:Fallback>
            <w:pict>
              <v:rect id="Rectangle 195" o:spid="_x0000_s1026" style="position:absolute;left:0;text-align:left;margin-left:271.65pt;margin-top:95.25pt;width:61.9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" filled="f" strokecolor="black [3213]" strokeweight=".25pt">
                <v:textbox>
                  <w:txbxContent>
                    <w:p w:rsidR="0002345B" w:rsidRDefault="0002345B" w:rsidP="00FA7AD6">
                      <w:pPr>
                        <w:pStyle w:val="NormalWeb"/>
                        <w:spacing w:before="0" w:beforeAutospacing="0" w:after="0" w:afterAutospacing="0"/>
                        <w:jc w:val="center"/>
                      </w:pPr>
                      <w:r>
                        <w:rPr>
                          <w:rFonts w:ascii="Arial" w:hAnsi="Arial" w:cs="Arial"/>
                          <w:color w:val="000000" w:themeColor="text1"/>
                          <w:kern w:val="24"/>
                          <w:sz w:val="12"/>
                          <w:szCs w:val="12"/>
                        </w:rPr>
                        <w:t>Дотоод хяналт, аудит</w:t>
                      </w:r>
                    </w:p>
                  </w:txbxContent>
                </v:textbox>
              </v:rect>
            </w:pict>
          </mc:Fallback>
        </mc:AlternateContent>
      </w:r>
      <w:r w:rsidRPr="00C26968">
        <w:rPr>
          <w:rFonts w:eastAsiaTheme="minorHAnsi"/>
          <w:noProof/>
          <w:color w:val="auto"/>
          <w:sz w:val="22"/>
          <w:szCs w:val="22"/>
        </w:rPr>
        <mc:AlternateContent>
          <mc:Choice Requires="wps">
            <w:drawing>
              <wp:anchor distT="0" distB="0" distL="114300" distR="114300" simplePos="0" relativeHeight="251666432" behindDoc="0" locked="0" layoutInCell="1" allowOverlap="1" wp14:anchorId="144955B8" wp14:editId="5C6A399A">
                <wp:simplePos x="0" y="0"/>
                <wp:positionH relativeFrom="column">
                  <wp:posOffset>3843655</wp:posOffset>
                </wp:positionH>
                <wp:positionV relativeFrom="paragraph">
                  <wp:posOffset>664845</wp:posOffset>
                </wp:positionV>
                <wp:extent cx="0" cy="544830"/>
                <wp:effectExtent l="0" t="0" r="19050" b="26670"/>
                <wp:wrapNone/>
                <wp:docPr id="194" name="Straight Connector 193"/>
                <wp:cNvGraphicFramePr/>
                <a:graphic xmlns:a="http://schemas.openxmlformats.org/drawingml/2006/main">
                  <a:graphicData uri="http://schemas.microsoft.com/office/word/2010/wordprocessingShape">
                    <wps:wsp>
                      <wps:cNvCnPr/>
                      <wps:spPr>
                        <a:xfrm>
                          <a:off x="0" y="0"/>
                          <a:ext cx="0" cy="544830"/>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line id="Straight Connector 19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2.65pt,52.35pt" to="302.6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" filled="t" fillcolor="white [3201]" strokecolor="black [3200]" strokeweight=".25pt"/>
            </w:pict>
          </mc:Fallback>
        </mc:AlternateContent>
      </w:r>
      <w:r w:rsidRPr="00C26968">
        <w:rPr>
          <w:rFonts w:eastAsiaTheme="minorHAnsi"/>
          <w:noProof/>
          <w:color w:val="auto"/>
          <w:sz w:val="22"/>
          <w:szCs w:val="22"/>
        </w:rPr>
        <mc:AlternateContent>
          <mc:Choice Requires="wps">
            <w:drawing>
              <wp:anchor distT="0" distB="0" distL="114300" distR="114300" simplePos="0" relativeHeight="251664384" behindDoc="0" locked="0" layoutInCell="1" allowOverlap="1" wp14:anchorId="7230A6E7" wp14:editId="4F7FE394">
                <wp:simplePos x="0" y="0"/>
                <wp:positionH relativeFrom="column">
                  <wp:posOffset>2687320</wp:posOffset>
                </wp:positionH>
                <wp:positionV relativeFrom="paragraph">
                  <wp:posOffset>1793875</wp:posOffset>
                </wp:positionV>
                <wp:extent cx="914400" cy="320040"/>
                <wp:effectExtent l="0" t="0" r="19050" b="22860"/>
                <wp:wrapNone/>
                <wp:docPr id="192" name="Rectangle 191"/>
                <wp:cNvGraphicFramePr/>
                <a:graphic xmlns:a="http://schemas.openxmlformats.org/drawingml/2006/main">
                  <a:graphicData uri="http://schemas.microsoft.com/office/word/2010/wordprocessingShape">
                    <wps:wsp>
                      <wps:cNvSpPr/>
                      <wps:spPr>
                        <a:xfrm>
                          <a:off x="0" y="0"/>
                          <a:ext cx="914400" cy="320040"/>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Санхүүгийн хэлтсийн дарга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1" o:spid="_x0000_s1027" style="position:absolute;left:0;text-align:left;margin-left:211.6pt;margin-top:141.25pt;width:1in;height:25.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" fillcolor="white [3212]"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Санхүүгийн хэлтсийн дарга</w:t>
                      </w:r>
                    </w:p>
                  </w:txbxContent>
                </v:textbox>
              </v:rect>
            </w:pict>
          </mc:Fallback>
        </mc:AlternateContent>
      </w:r>
      <w:r w:rsidRPr="00C26968">
        <w:rPr>
          <w:rFonts w:eastAsiaTheme="minorHAnsi"/>
          <w:noProof/>
          <w:color w:val="auto"/>
          <w:sz w:val="22"/>
          <w:szCs w:val="22"/>
        </w:rPr>
        <mc:AlternateContent>
          <mc:Choice Requires="wps">
            <w:drawing>
              <wp:anchor distT="0" distB="0" distL="114300" distR="114300" simplePos="0" relativeHeight="251661312" behindDoc="0" locked="0" layoutInCell="1" allowOverlap="1" wp14:anchorId="784A81C0" wp14:editId="5D608C8C">
                <wp:simplePos x="0" y="0"/>
                <wp:positionH relativeFrom="column">
                  <wp:posOffset>3145155</wp:posOffset>
                </wp:positionH>
                <wp:positionV relativeFrom="paragraph">
                  <wp:posOffset>229870</wp:posOffset>
                </wp:positionV>
                <wp:extent cx="1395730" cy="434975"/>
                <wp:effectExtent l="0" t="0" r="13970" b="22225"/>
                <wp:wrapNone/>
                <wp:docPr id="161" name="Rectangle 160"/>
                <wp:cNvGraphicFramePr/>
                <a:graphic xmlns:a="http://schemas.openxmlformats.org/drawingml/2006/main">
                  <a:graphicData uri="http://schemas.microsoft.com/office/word/2010/wordprocessingShape">
                    <wps:wsp>
                      <wps:cNvSpPr/>
                      <wps:spPr>
                        <a:xfrm>
                          <a:off x="0" y="0"/>
                          <a:ext cx="1395730" cy="4349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 xml:space="preserve">Гүйцэтгэх </w:t>
                            </w:r>
                          </w:p>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Захирал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0" o:spid="_x0000_s1028" style="position:absolute;left:0;text-align:left;margin-left:247.65pt;margin-top:18.1pt;width:109.9pt;height:3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" fillcolor="white [3201]"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 xml:space="preserve">Гүйцэтгэх </w:t>
                      </w:r>
                    </w:p>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Захирал</w:t>
                      </w:r>
                    </w:p>
                  </w:txbxContent>
                </v:textbox>
              </v:rect>
            </w:pict>
          </mc:Fallback>
        </mc:AlternateContent>
      </w:r>
      <w:r w:rsidRPr="00C26968">
        <w:rPr>
          <w:rFonts w:eastAsiaTheme="minorHAnsi"/>
          <w:noProof/>
          <w:color w:val="auto"/>
          <w:sz w:val="22"/>
          <w:szCs w:val="22"/>
        </w:rPr>
        <mc:AlternateContent>
          <mc:Choice Requires="wps">
            <w:drawing>
              <wp:anchor distT="0" distB="0" distL="114300" distR="114300" simplePos="0" relativeHeight="251660288" behindDoc="0" locked="0" layoutInCell="1" allowOverlap="1" wp14:anchorId="5BFCC2FB" wp14:editId="0AD0F526">
                <wp:simplePos x="0" y="0"/>
                <wp:positionH relativeFrom="column">
                  <wp:posOffset>1285875</wp:posOffset>
                </wp:positionH>
                <wp:positionV relativeFrom="paragraph">
                  <wp:posOffset>1793875</wp:posOffset>
                </wp:positionV>
                <wp:extent cx="1097280" cy="320040"/>
                <wp:effectExtent l="0" t="0" r="26670" b="22860"/>
                <wp:wrapNone/>
                <wp:docPr id="156" name="Rectangle 155"/>
                <wp:cNvGraphicFramePr/>
                <a:graphic xmlns:a="http://schemas.openxmlformats.org/drawingml/2006/main">
                  <a:graphicData uri="http://schemas.microsoft.com/office/word/2010/wordprocessingShape">
                    <wps:wsp>
                      <wps:cNvSpPr/>
                      <wps:spPr>
                        <a:xfrm>
                          <a:off x="0" y="0"/>
                          <a:ext cx="1097280" cy="320040"/>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Инженер, техникийн хэлтсийн дарга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5" o:spid="_x0000_s1029" style="position:absolute;left:0;text-align:left;margin-left:101.25pt;margin-top:141.25pt;width:86.4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" fillcolor="white [3212]"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Инженер, техникийн хэлтсийн дарга</w:t>
                      </w:r>
                    </w:p>
                  </w:txbxContent>
                </v:textbox>
              </v:rect>
            </w:pict>
          </mc:Fallback>
        </mc:AlternateContent>
      </w:r>
      <w:r w:rsidR="005F4224" w:rsidRPr="00C26968">
        <w:rPr>
          <w:color w:val="auto"/>
          <w:sz w:val="22"/>
          <w:szCs w:val="22"/>
          <w:lang w:val="mn-MN"/>
        </w:rPr>
        <w:t>Батлагдсан орон тоо 119</w:t>
      </w:r>
    </w:p>
    <w:p w:rsidR="004962D0" w:rsidRPr="00C26968" w:rsidRDefault="004962D0" w:rsidP="00EF2DB3">
      <w:pPr>
        <w:pStyle w:val="Default"/>
        <w:jc w:val="both"/>
        <w:rPr>
          <w:color w:val="auto"/>
          <w:sz w:val="22"/>
          <w:szCs w:val="22"/>
          <w:lang w:val="mn-MN"/>
        </w:rPr>
      </w:pPr>
    </w:p>
    <w:p w:rsidR="000971C6" w:rsidRPr="00C26968" w:rsidRDefault="000971C6" w:rsidP="00EF2DB3">
      <w:pPr>
        <w:pStyle w:val="Default"/>
        <w:jc w:val="both"/>
        <w:rPr>
          <w:color w:val="auto"/>
          <w:sz w:val="22"/>
          <w:szCs w:val="22"/>
          <w:lang w:val="mn-MN"/>
        </w:rPr>
      </w:pPr>
    </w:p>
    <w:p w:rsidR="00FA7AD6" w:rsidRPr="00C26968" w:rsidRDefault="006D5961"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67456" behindDoc="0" locked="0" layoutInCell="1" allowOverlap="1" wp14:anchorId="0D595DBE" wp14:editId="386DF892">
                <wp:simplePos x="0" y="0"/>
                <wp:positionH relativeFrom="column">
                  <wp:posOffset>4824095</wp:posOffset>
                </wp:positionH>
                <wp:positionV relativeFrom="paragraph">
                  <wp:posOffset>138862</wp:posOffset>
                </wp:positionV>
                <wp:extent cx="1082040" cy="294005"/>
                <wp:effectExtent l="0" t="0" r="22860" b="10795"/>
                <wp:wrapNone/>
                <wp:docPr id="195" name="Rectangle 194"/>
                <wp:cNvGraphicFramePr/>
                <a:graphic xmlns:a="http://schemas.openxmlformats.org/drawingml/2006/main">
                  <a:graphicData uri="http://schemas.microsoft.com/office/word/2010/wordprocessingShape">
                    <wps:wsp>
                      <wps:cNvSpPr/>
                      <wps:spPr>
                        <a:xfrm>
                          <a:off x="0" y="0"/>
                          <a:ext cx="1082040" cy="29400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Дэд захирал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4" o:spid="_x0000_s1030" style="position:absolute;left:0;text-align:left;margin-left:379.85pt;margin-top:10.95pt;width:85.2pt;height:2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" fillcolor="white [3201]"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Дэд захирал</w:t>
                      </w:r>
                    </w:p>
                  </w:txbxContent>
                </v:textbox>
              </v:rect>
            </w:pict>
          </mc:Fallback>
        </mc:AlternateContent>
      </w:r>
      <w:r w:rsidR="00FA7AD6" w:rsidRPr="00C26968">
        <w:rPr>
          <w:rFonts w:eastAsiaTheme="minorHAnsi"/>
          <w:noProof/>
          <w:color w:val="auto"/>
          <w:sz w:val="22"/>
          <w:szCs w:val="22"/>
        </w:rPr>
        <mc:AlternateContent>
          <mc:Choice Requires="wps">
            <w:drawing>
              <wp:anchor distT="0" distB="0" distL="114300" distR="114300" simplePos="0" relativeHeight="251665408" behindDoc="0" locked="0" layoutInCell="1" allowOverlap="1" wp14:anchorId="6DE5DBDE" wp14:editId="2630C3E5">
                <wp:simplePos x="0" y="0"/>
                <wp:positionH relativeFrom="column">
                  <wp:posOffset>1546225</wp:posOffset>
                </wp:positionH>
                <wp:positionV relativeFrom="paragraph">
                  <wp:posOffset>139700</wp:posOffset>
                </wp:positionV>
                <wp:extent cx="1064895" cy="294005"/>
                <wp:effectExtent l="0" t="0" r="20955" b="10795"/>
                <wp:wrapNone/>
                <wp:docPr id="193" name="Rectangle 192"/>
                <wp:cNvGraphicFramePr/>
                <a:graphic xmlns:a="http://schemas.openxmlformats.org/drawingml/2006/main">
                  <a:graphicData uri="http://schemas.microsoft.com/office/word/2010/wordprocessingShape">
                    <wps:wsp>
                      <wps:cNvSpPr/>
                      <wps:spPr>
                        <a:xfrm>
                          <a:off x="0" y="0"/>
                          <a:ext cx="1064895" cy="29400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Дэд захирал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2" o:spid="_x0000_s1031" style="position:absolute;left:0;text-align:left;margin-left:121.75pt;margin-top:11pt;width:83.85pt;height:2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" fillcolor="white [3201]"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20"/>
                          <w:szCs w:val="20"/>
                        </w:rPr>
                        <w:t>Дэд захирал</w:t>
                      </w:r>
                    </w:p>
                  </w:txbxContent>
                </v:textbox>
              </v:rect>
            </w:pict>
          </mc:Fallback>
        </mc:AlternateContent>
      </w:r>
    </w:p>
    <w:p w:rsidR="00FA7AD6" w:rsidRPr="00C26968" w:rsidRDefault="00FA7AD6"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69504" behindDoc="0" locked="0" layoutInCell="1" allowOverlap="1" wp14:anchorId="37D7DF6A" wp14:editId="6FA2BA53">
                <wp:simplePos x="0" y="0"/>
                <wp:positionH relativeFrom="column">
                  <wp:posOffset>2606040</wp:posOffset>
                </wp:positionH>
                <wp:positionV relativeFrom="paragraph">
                  <wp:posOffset>125095</wp:posOffset>
                </wp:positionV>
                <wp:extent cx="2217420" cy="0"/>
                <wp:effectExtent l="0" t="0" r="11430" b="19050"/>
                <wp:wrapNone/>
                <wp:docPr id="200" name="Straight Connector 199"/>
                <wp:cNvGraphicFramePr/>
                <a:graphic xmlns:a="http://schemas.openxmlformats.org/drawingml/2006/main">
                  <a:graphicData uri="http://schemas.microsoft.com/office/word/2010/wordprocessingShape">
                    <wps:wsp>
                      <wps:cNvCnPr/>
                      <wps:spPr>
                        <a:xfrm>
                          <a:off x="0" y="0"/>
                          <a:ext cx="22174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2pt,9.85pt" to="379.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" strokecolor="black [3040]" strokeweight=".25pt"/>
            </w:pict>
          </mc:Fallback>
        </mc:AlternateContent>
      </w:r>
    </w:p>
    <w:p w:rsidR="00FA7AD6" w:rsidRPr="00C26968" w:rsidRDefault="00FA7AD6"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80768" behindDoc="0" locked="0" layoutInCell="1" allowOverlap="1" wp14:anchorId="50D2F3AB" wp14:editId="47DAC827">
                <wp:simplePos x="0" y="0"/>
                <wp:positionH relativeFrom="column">
                  <wp:posOffset>2081354</wp:posOffset>
                </wp:positionH>
                <wp:positionV relativeFrom="paragraph">
                  <wp:posOffset>110436</wp:posOffset>
                </wp:positionV>
                <wp:extent cx="0" cy="505838"/>
                <wp:effectExtent l="0" t="0" r="19050" b="27940"/>
                <wp:wrapNone/>
                <wp:docPr id="8" name="Straight Connector 193"/>
                <wp:cNvGraphicFramePr/>
                <a:graphic xmlns:a="http://schemas.openxmlformats.org/drawingml/2006/main">
                  <a:graphicData uri="http://schemas.microsoft.com/office/word/2010/wordprocessingShape">
                    <wps:wsp>
                      <wps:cNvCnPr/>
                      <wps:spPr>
                        <a:xfrm>
                          <a:off x="0" y="0"/>
                          <a:ext cx="0" cy="505838"/>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line id="Straight Connector 19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9pt,8.7pt" to="163.9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" filled="t" fillcolor="white [3201]" strokecolor="black [3200]" strokeweight=".25pt"/>
            </w:pict>
          </mc:Fallback>
        </mc:AlternateContent>
      </w:r>
    </w:p>
    <w:p w:rsidR="00FA7AD6" w:rsidRPr="00C26968" w:rsidRDefault="00FB6506"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74624" behindDoc="0" locked="0" layoutInCell="1" allowOverlap="1" wp14:anchorId="2F3D62A0" wp14:editId="60FD6186">
                <wp:simplePos x="0" y="0"/>
                <wp:positionH relativeFrom="column">
                  <wp:posOffset>5475916</wp:posOffset>
                </wp:positionH>
                <wp:positionV relativeFrom="paragraph">
                  <wp:posOffset>17875</wp:posOffset>
                </wp:positionV>
                <wp:extent cx="392" cy="583740"/>
                <wp:effectExtent l="0" t="0" r="19050" b="26035"/>
                <wp:wrapNone/>
                <wp:docPr id="5" name="Straight Connector 193"/>
                <wp:cNvGraphicFramePr/>
                <a:graphic xmlns:a="http://schemas.openxmlformats.org/drawingml/2006/main">
                  <a:graphicData uri="http://schemas.microsoft.com/office/word/2010/wordprocessingShape">
                    <wps:wsp>
                      <wps:cNvCnPr/>
                      <wps:spPr>
                        <a:xfrm>
                          <a:off x="0" y="0"/>
                          <a:ext cx="392" cy="583740"/>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line id="Straight Connector 19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15pt,1.4pt" to="431.2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" filled="t" fillcolor="white [3201]" strokecolor="black [3200]" strokeweight=".25pt"/>
            </w:pict>
          </mc:Fallback>
        </mc:AlternateContent>
      </w:r>
    </w:p>
    <w:p w:rsidR="00FA7AD6" w:rsidRPr="00C26968" w:rsidRDefault="00FA7AD6" w:rsidP="00EF2DB3">
      <w:pPr>
        <w:pStyle w:val="Default"/>
        <w:jc w:val="both"/>
        <w:rPr>
          <w:color w:val="auto"/>
          <w:sz w:val="22"/>
          <w:szCs w:val="22"/>
          <w:lang w:val="mn-MN"/>
        </w:rPr>
      </w:pPr>
    </w:p>
    <w:p w:rsidR="00FA7AD6" w:rsidRPr="00C26968" w:rsidRDefault="00FB6506"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76672" behindDoc="0" locked="0" layoutInCell="1" allowOverlap="1" wp14:anchorId="739343DE" wp14:editId="739F94F4">
                <wp:simplePos x="0" y="0"/>
                <wp:positionH relativeFrom="column">
                  <wp:posOffset>3190240</wp:posOffset>
                </wp:positionH>
                <wp:positionV relativeFrom="paragraph">
                  <wp:posOffset>133985</wp:posOffset>
                </wp:positionV>
                <wp:extent cx="0" cy="145415"/>
                <wp:effectExtent l="0" t="0" r="19050" b="26035"/>
                <wp:wrapNone/>
                <wp:docPr id="6" name="Straight Connector 193"/>
                <wp:cNvGraphicFramePr/>
                <a:graphic xmlns:a="http://schemas.openxmlformats.org/drawingml/2006/main">
                  <a:graphicData uri="http://schemas.microsoft.com/office/word/2010/wordprocessingShape">
                    <wps:wsp>
                      <wps:cNvCnPr/>
                      <wps:spPr>
                        <a:xfrm>
                          <a:off x="0" y="0"/>
                          <a:ext cx="0" cy="145415"/>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line id="Straight Connector 19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2pt,10.55pt" to="251.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" filled="t" fillcolor="white [3201]" strokecolor="black [3200]" strokeweight=".25pt"/>
            </w:pict>
          </mc:Fallback>
        </mc:AlternateContent>
      </w:r>
      <w:r w:rsidR="00FA7AD6" w:rsidRPr="00C26968">
        <w:rPr>
          <w:rFonts w:eastAsiaTheme="minorHAnsi"/>
          <w:noProof/>
          <w:color w:val="auto"/>
          <w:sz w:val="22"/>
          <w:szCs w:val="22"/>
        </w:rPr>
        <mc:AlternateContent>
          <mc:Choice Requires="wps">
            <w:drawing>
              <wp:anchor distT="0" distB="0" distL="114300" distR="114300" simplePos="0" relativeHeight="251678720" behindDoc="0" locked="0" layoutInCell="1" allowOverlap="1" wp14:anchorId="4C2257D7" wp14:editId="5C90AF0B">
                <wp:simplePos x="0" y="0"/>
                <wp:positionH relativeFrom="column">
                  <wp:posOffset>1857375</wp:posOffset>
                </wp:positionH>
                <wp:positionV relativeFrom="paragraph">
                  <wp:posOffset>133985</wp:posOffset>
                </wp:positionV>
                <wp:extent cx="0" cy="145415"/>
                <wp:effectExtent l="0" t="0" r="19050" b="26035"/>
                <wp:wrapNone/>
                <wp:docPr id="7" name="Straight Connector 193"/>
                <wp:cNvGraphicFramePr/>
                <a:graphic xmlns:a="http://schemas.openxmlformats.org/drawingml/2006/main">
                  <a:graphicData uri="http://schemas.microsoft.com/office/word/2010/wordprocessingShape">
                    <wps:wsp>
                      <wps:cNvCnPr/>
                      <wps:spPr>
                        <a:xfrm>
                          <a:off x="0" y="0"/>
                          <a:ext cx="0" cy="145415"/>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line id="Straight Connector 193"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25pt,10.55pt" to="14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" filled="t" fillcolor="white [3201]" strokecolor="black [3200]" strokeweight=".25pt"/>
            </w:pict>
          </mc:Fallback>
        </mc:AlternateContent>
      </w:r>
      <w:r w:rsidR="00FA7AD6" w:rsidRPr="00C26968">
        <w:rPr>
          <w:rFonts w:eastAsiaTheme="minorHAnsi"/>
          <w:noProof/>
          <w:color w:val="auto"/>
          <w:sz w:val="22"/>
          <w:szCs w:val="22"/>
        </w:rPr>
        <mc:AlternateContent>
          <mc:Choice Requires="wps">
            <w:drawing>
              <wp:anchor distT="0" distB="0" distL="114300" distR="114300" simplePos="0" relativeHeight="251682816" behindDoc="0" locked="0" layoutInCell="1" allowOverlap="1" wp14:anchorId="35980DF7" wp14:editId="255C95D2">
                <wp:simplePos x="0" y="0"/>
                <wp:positionH relativeFrom="column">
                  <wp:posOffset>631933</wp:posOffset>
                </wp:positionH>
                <wp:positionV relativeFrom="paragraph">
                  <wp:posOffset>134309</wp:posOffset>
                </wp:positionV>
                <wp:extent cx="0" cy="145915"/>
                <wp:effectExtent l="0" t="0" r="19050" b="26035"/>
                <wp:wrapNone/>
                <wp:docPr id="9" name="Straight Connector 193"/>
                <wp:cNvGraphicFramePr/>
                <a:graphic xmlns:a="http://schemas.openxmlformats.org/drawingml/2006/main">
                  <a:graphicData uri="http://schemas.microsoft.com/office/word/2010/wordprocessingShape">
                    <wps:wsp>
                      <wps:cNvCnPr/>
                      <wps:spPr>
                        <a:xfrm>
                          <a:off x="0" y="0"/>
                          <a:ext cx="0" cy="145915"/>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line id="Straight Connector 193"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75pt,10.6pt" to="49.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" filled="t" fillcolor="white [3201]" strokecolor="black [3200]" strokeweight=".25pt"/>
            </w:pict>
          </mc:Fallback>
        </mc:AlternateContent>
      </w:r>
      <w:r w:rsidR="00FA7AD6" w:rsidRPr="00C26968">
        <w:rPr>
          <w:rFonts w:eastAsiaTheme="minorHAnsi"/>
          <w:noProof/>
          <w:color w:val="auto"/>
          <w:sz w:val="22"/>
          <w:szCs w:val="22"/>
        </w:rPr>
        <mc:AlternateContent>
          <mc:Choice Requires="wps">
            <w:drawing>
              <wp:anchor distT="0" distB="0" distL="114300" distR="114300" simplePos="0" relativeHeight="251662336" behindDoc="0" locked="0" layoutInCell="1" allowOverlap="1" wp14:anchorId="6BEC7200" wp14:editId="68DE6C99">
                <wp:simplePos x="0" y="0"/>
                <wp:positionH relativeFrom="column">
                  <wp:posOffset>641661</wp:posOffset>
                </wp:positionH>
                <wp:positionV relativeFrom="paragraph">
                  <wp:posOffset>134309</wp:posOffset>
                </wp:positionV>
                <wp:extent cx="4834647" cy="0"/>
                <wp:effectExtent l="0" t="0" r="23495" b="19050"/>
                <wp:wrapNone/>
                <wp:docPr id="163" name="Straight Connector 162"/>
                <wp:cNvGraphicFramePr/>
                <a:graphic xmlns:a="http://schemas.openxmlformats.org/drawingml/2006/main">
                  <a:graphicData uri="http://schemas.microsoft.com/office/word/2010/wordprocessingShape">
                    <wps:wsp>
                      <wps:cNvCnPr/>
                      <wps:spPr>
                        <a:xfrm>
                          <a:off x="0" y="0"/>
                          <a:ext cx="4834647" cy="0"/>
                        </a:xfrm>
                        <a:prstGeom prst="line">
                          <a:avLst/>
                        </a:prstGeom>
                        <a:ln w="317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anchor>
            </w:drawing>
          </mc:Choice>
          <mc:Fallback>
            <w:pict>
              <v:line id="Straight Connector 16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0.6pt" to="43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" filled="t" fillcolor="white [3201]" strokecolor="black [3200]" strokeweight=".25pt"/>
            </w:pict>
          </mc:Fallback>
        </mc:AlternateContent>
      </w:r>
    </w:p>
    <w:p w:rsidR="00FA7AD6" w:rsidRPr="00C26968" w:rsidRDefault="00FA7AD6" w:rsidP="00EF2DB3">
      <w:pPr>
        <w:pStyle w:val="Default"/>
        <w:jc w:val="both"/>
        <w:rPr>
          <w:color w:val="auto"/>
          <w:sz w:val="22"/>
          <w:szCs w:val="22"/>
          <w:lang w:val="mn-MN"/>
        </w:rPr>
      </w:pPr>
      <w:r w:rsidRPr="00C26968">
        <w:rPr>
          <w:rFonts w:eastAsiaTheme="minorHAnsi"/>
          <w:noProof/>
          <w:color w:val="auto"/>
          <w:sz w:val="22"/>
          <w:szCs w:val="22"/>
        </w:rPr>
        <mc:AlternateContent>
          <mc:Choice Requires="wps">
            <w:drawing>
              <wp:anchor distT="0" distB="0" distL="114300" distR="114300" simplePos="0" relativeHeight="251663360" behindDoc="0" locked="0" layoutInCell="1" allowOverlap="1" wp14:anchorId="37F91A80" wp14:editId="6A7A7012">
                <wp:simplePos x="0" y="0"/>
                <wp:positionH relativeFrom="column">
                  <wp:posOffset>4992370</wp:posOffset>
                </wp:positionH>
                <wp:positionV relativeFrom="paragraph">
                  <wp:posOffset>119380</wp:posOffset>
                </wp:positionV>
                <wp:extent cx="914400" cy="320040"/>
                <wp:effectExtent l="0" t="0" r="19050" b="22860"/>
                <wp:wrapNone/>
                <wp:docPr id="187" name="Rectangle 186"/>
                <wp:cNvGraphicFramePr/>
                <a:graphic xmlns:a="http://schemas.openxmlformats.org/drawingml/2006/main">
                  <a:graphicData uri="http://schemas.microsoft.com/office/word/2010/wordprocessingShape">
                    <wps:wsp>
                      <wps:cNvSpPr/>
                      <wps:spPr>
                        <a:xfrm>
                          <a:off x="0" y="0"/>
                          <a:ext cx="914400" cy="32004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 xml:space="preserve">Төслийн </w:t>
                            </w:r>
                          </w:p>
                          <w:p w:rsidR="0002345B" w:rsidRDefault="0002345B" w:rsidP="00FA7AD6">
                            <w:pPr>
                              <w:pStyle w:val="NormalWeb"/>
                              <w:spacing w:before="0" w:beforeAutospacing="0" w:after="0" w:afterAutospacing="0"/>
                              <w:jc w:val="center"/>
                            </w:pPr>
                            <w:proofErr w:type="gramStart"/>
                            <w:r>
                              <w:rPr>
                                <w:rFonts w:ascii="Arial" w:hAnsi="Arial" w:cs="Arial"/>
                                <w:b/>
                                <w:bCs/>
                                <w:color w:val="000000" w:themeColor="text1"/>
                                <w:kern w:val="24"/>
                                <w:sz w:val="14"/>
                                <w:szCs w:val="14"/>
                              </w:rPr>
                              <w:t>хэлтсийн</w:t>
                            </w:r>
                            <w:proofErr w:type="gramEnd"/>
                            <w:r>
                              <w:rPr>
                                <w:rFonts w:ascii="Arial" w:hAnsi="Arial" w:cs="Arial"/>
                                <w:b/>
                                <w:bCs/>
                                <w:color w:val="000000" w:themeColor="text1"/>
                                <w:kern w:val="24"/>
                                <w:sz w:val="14"/>
                                <w:szCs w:val="14"/>
                              </w:rPr>
                              <w:t xml:space="preserve"> дарга</w:t>
                            </w:r>
                          </w:p>
                        </w:txbxContent>
                      </wps:txbx>
                      <wps:bodyPr rot="0" spcFirstLastPara="0" vertOverflow="overflow" horzOverflow="overflow" vert="horz" wrap="square" lIns="76809" tIns="38405" rIns="76809" bIns="38405" numCol="1" spcCol="0" rtlCol="0" fromWordArt="0" anchor="ctr" anchorCtr="0" forceAA="0" compatLnSpc="1">
                        <a:prstTxWarp prst="textNoShape">
                          <a:avLst/>
                        </a:prstTxWarp>
                        <a:noAutofit/>
                      </wps:bodyPr>
                    </wps:wsp>
                  </a:graphicData>
                </a:graphic>
              </wp:anchor>
            </w:drawing>
          </mc:Choice>
          <mc:Fallback>
            <w:pict>
              <v:rect id="Rectangle 186" o:spid="_x0000_s1032" style="position:absolute;left:0;text-align:left;margin-left:393.1pt;margin-top:9.4pt;width:1in;height:2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" fillcolor="white [3212]" strokecolor="black [3213]" strokeweight=".25pt">
                <v:textbox inset="2.13358mm,1.0668mm,2.13358mm,1.0668mm">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 xml:space="preserve">Төслийн </w:t>
                      </w:r>
                    </w:p>
                    <w:p w:rsidR="0002345B" w:rsidRDefault="0002345B" w:rsidP="00FA7AD6">
                      <w:pPr>
                        <w:pStyle w:val="NormalWeb"/>
                        <w:spacing w:before="0" w:beforeAutospacing="0" w:after="0" w:afterAutospacing="0"/>
                        <w:jc w:val="center"/>
                      </w:pPr>
                      <w:proofErr w:type="gramStart"/>
                      <w:r>
                        <w:rPr>
                          <w:rFonts w:ascii="Arial" w:hAnsi="Arial" w:cs="Arial"/>
                          <w:b/>
                          <w:bCs/>
                          <w:color w:val="000000" w:themeColor="text1"/>
                          <w:kern w:val="24"/>
                          <w:sz w:val="14"/>
                          <w:szCs w:val="14"/>
                        </w:rPr>
                        <w:t>хэлтсийн</w:t>
                      </w:r>
                      <w:proofErr w:type="gramEnd"/>
                      <w:r>
                        <w:rPr>
                          <w:rFonts w:ascii="Arial" w:hAnsi="Arial" w:cs="Arial"/>
                          <w:b/>
                          <w:bCs/>
                          <w:color w:val="000000" w:themeColor="text1"/>
                          <w:kern w:val="24"/>
                          <w:sz w:val="14"/>
                          <w:szCs w:val="14"/>
                        </w:rPr>
                        <w:t xml:space="preserve"> дарга</w:t>
                      </w:r>
                    </w:p>
                  </w:txbxContent>
                </v:textbox>
              </v:rect>
            </w:pict>
          </mc:Fallback>
        </mc:AlternateContent>
      </w:r>
      <w:r w:rsidRPr="00C26968">
        <w:rPr>
          <w:rFonts w:eastAsiaTheme="minorHAnsi"/>
          <w:noProof/>
          <w:color w:val="auto"/>
          <w:sz w:val="22"/>
          <w:szCs w:val="22"/>
        </w:rPr>
        <mc:AlternateContent>
          <mc:Choice Requires="wps">
            <w:drawing>
              <wp:anchor distT="0" distB="0" distL="114300" distR="114300" simplePos="0" relativeHeight="251670528" behindDoc="0" locked="0" layoutInCell="1" allowOverlap="1" wp14:anchorId="762A5EFE" wp14:editId="528B2B29">
                <wp:simplePos x="0" y="0"/>
                <wp:positionH relativeFrom="column">
                  <wp:posOffset>170815</wp:posOffset>
                </wp:positionH>
                <wp:positionV relativeFrom="paragraph">
                  <wp:posOffset>119380</wp:posOffset>
                </wp:positionV>
                <wp:extent cx="914400" cy="320040"/>
                <wp:effectExtent l="0" t="0" r="19050" b="22860"/>
                <wp:wrapNone/>
                <wp:docPr id="219" name="Rectangle 218"/>
                <wp:cNvGraphicFramePr/>
                <a:graphic xmlns:a="http://schemas.openxmlformats.org/drawingml/2006/main">
                  <a:graphicData uri="http://schemas.microsoft.com/office/word/2010/wordprocessingShape">
                    <wps:wsp>
                      <wps:cNvSpPr/>
                      <wps:spPr>
                        <a:xfrm>
                          <a:off x="0" y="0"/>
                          <a:ext cx="914400" cy="32004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Захиргааны хэлтсийн дарга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8" o:spid="_x0000_s1033" style="position:absolute;left:0;text-align:left;margin-left:13.45pt;margin-top:9.4pt;width:1in;height:2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" fillcolor="white [3201]" strokecolor="black [3200]" strokeweight=".25pt">
                <v:textbox>
                  <w:txbxContent>
                    <w:p w:rsidR="0002345B" w:rsidRDefault="0002345B" w:rsidP="00FA7AD6">
                      <w:pPr>
                        <w:pStyle w:val="NormalWeb"/>
                        <w:spacing w:before="0" w:beforeAutospacing="0" w:after="0" w:afterAutospacing="0"/>
                        <w:jc w:val="center"/>
                      </w:pPr>
                      <w:r>
                        <w:rPr>
                          <w:rFonts w:ascii="Arial" w:hAnsi="Arial" w:cs="Arial"/>
                          <w:b/>
                          <w:bCs/>
                          <w:color w:val="000000" w:themeColor="text1"/>
                          <w:kern w:val="24"/>
                          <w:sz w:val="14"/>
                          <w:szCs w:val="14"/>
                        </w:rPr>
                        <w:t>Захиргааны хэлтсийн дарга</w:t>
                      </w:r>
                    </w:p>
                  </w:txbxContent>
                </v:textbox>
              </v:rect>
            </w:pict>
          </mc:Fallback>
        </mc:AlternateContent>
      </w:r>
    </w:p>
    <w:p w:rsidR="00FA7AD6" w:rsidRPr="00C26968" w:rsidRDefault="00FA7AD6" w:rsidP="00EF2DB3">
      <w:pPr>
        <w:pStyle w:val="Default"/>
        <w:jc w:val="both"/>
        <w:rPr>
          <w:color w:val="auto"/>
          <w:sz w:val="22"/>
          <w:szCs w:val="22"/>
          <w:lang w:val="mn-MN"/>
        </w:rPr>
      </w:pPr>
    </w:p>
    <w:p w:rsidR="00FA7AD6" w:rsidRPr="00C26968" w:rsidRDefault="00FA7AD6" w:rsidP="00EF2DB3">
      <w:pPr>
        <w:pStyle w:val="Default"/>
        <w:jc w:val="both"/>
        <w:rPr>
          <w:color w:val="auto"/>
          <w:sz w:val="22"/>
          <w:szCs w:val="22"/>
          <w:lang w:val="mn-MN"/>
        </w:rPr>
      </w:pPr>
    </w:p>
    <w:p w:rsidR="0079367E" w:rsidRPr="00C26968" w:rsidRDefault="00126F3A" w:rsidP="005F4224">
      <w:pPr>
        <w:pStyle w:val="Default"/>
        <w:spacing w:before="240"/>
        <w:ind w:firstLine="567"/>
        <w:jc w:val="both"/>
        <w:rPr>
          <w:color w:val="auto"/>
          <w:sz w:val="22"/>
          <w:szCs w:val="22"/>
          <w:lang w:val="mn-MN"/>
        </w:rPr>
      </w:pPr>
      <w:r w:rsidRPr="00C26968">
        <w:rPr>
          <w:color w:val="auto"/>
          <w:sz w:val="22"/>
          <w:szCs w:val="22"/>
          <w:lang w:val="mn-MN"/>
        </w:rPr>
        <w:t xml:space="preserve">Компани 2014 оны эхний хагас жилийн </w:t>
      </w:r>
      <w:r w:rsidR="00D43F7F" w:rsidRPr="00C26968">
        <w:rPr>
          <w:color w:val="auto"/>
          <w:sz w:val="22"/>
          <w:szCs w:val="22"/>
        </w:rPr>
        <w:t xml:space="preserve">байдлаар үндсэн ажилтан </w:t>
      </w:r>
      <w:r w:rsidR="00D43F7F" w:rsidRPr="00C26968">
        <w:rPr>
          <w:color w:val="auto"/>
          <w:sz w:val="22"/>
          <w:szCs w:val="22"/>
          <w:lang w:val="mn-MN"/>
        </w:rPr>
        <w:t>7</w:t>
      </w:r>
      <w:r w:rsidR="001915D0" w:rsidRPr="00C26968">
        <w:rPr>
          <w:color w:val="auto"/>
          <w:sz w:val="22"/>
          <w:szCs w:val="22"/>
          <w:lang w:val="mn-MN"/>
        </w:rPr>
        <w:t>2,</w:t>
      </w:r>
      <w:r w:rsidR="001915D0" w:rsidRPr="00C26968">
        <w:rPr>
          <w:color w:val="auto"/>
          <w:sz w:val="22"/>
          <w:szCs w:val="22"/>
        </w:rPr>
        <w:t xml:space="preserve"> </w:t>
      </w:r>
      <w:r w:rsidR="00D43F7F" w:rsidRPr="00C26968">
        <w:rPr>
          <w:color w:val="auto"/>
          <w:sz w:val="22"/>
          <w:szCs w:val="22"/>
        </w:rPr>
        <w:t xml:space="preserve">хөлсөөр ажиллах гэрээтэй </w:t>
      </w:r>
      <w:r w:rsidR="001915D0" w:rsidRPr="00C26968">
        <w:rPr>
          <w:color w:val="auto"/>
          <w:sz w:val="22"/>
          <w:szCs w:val="22"/>
          <w:lang w:val="mn-MN"/>
        </w:rPr>
        <w:t>5</w:t>
      </w:r>
      <w:r w:rsidR="005811FC" w:rsidRPr="00C26968">
        <w:rPr>
          <w:color w:val="auto"/>
          <w:sz w:val="22"/>
          <w:szCs w:val="22"/>
          <w:lang w:val="mn-MN"/>
        </w:rPr>
        <w:t>,</w:t>
      </w:r>
      <w:r w:rsidR="00D43F7F" w:rsidRPr="00C26968">
        <w:rPr>
          <w:color w:val="auto"/>
          <w:sz w:val="22"/>
          <w:szCs w:val="22"/>
        </w:rPr>
        <w:t xml:space="preserve"> нийт </w:t>
      </w:r>
      <w:r w:rsidR="001915D0" w:rsidRPr="00C26968">
        <w:rPr>
          <w:color w:val="auto"/>
          <w:sz w:val="22"/>
          <w:szCs w:val="22"/>
          <w:lang w:val="mn-MN"/>
        </w:rPr>
        <w:t>77</w:t>
      </w:r>
      <w:r w:rsidR="00D43F7F" w:rsidRPr="00C26968">
        <w:rPr>
          <w:color w:val="auto"/>
          <w:sz w:val="22"/>
          <w:szCs w:val="22"/>
        </w:rPr>
        <w:t xml:space="preserve"> </w:t>
      </w:r>
      <w:r w:rsidRPr="00C26968">
        <w:rPr>
          <w:color w:val="auto"/>
          <w:sz w:val="22"/>
          <w:szCs w:val="22"/>
          <w:lang w:val="mn-MN"/>
        </w:rPr>
        <w:t>орон тооны</w:t>
      </w:r>
      <w:r w:rsidR="00D43F7F" w:rsidRPr="00C26968">
        <w:rPr>
          <w:color w:val="auto"/>
          <w:sz w:val="22"/>
          <w:szCs w:val="22"/>
        </w:rPr>
        <w:t xml:space="preserve"> бүрэлдэхүүнтэй үйл ажиллагаагаа явуулж байна.</w:t>
      </w:r>
      <w:r w:rsidR="008810EC" w:rsidRPr="00C26968">
        <w:rPr>
          <w:color w:val="auto"/>
          <w:sz w:val="22"/>
          <w:szCs w:val="22"/>
          <w:lang w:val="mn-MN"/>
        </w:rPr>
        <w:t xml:space="preserve"> </w:t>
      </w:r>
    </w:p>
    <w:p w:rsidR="0042292A" w:rsidRPr="00C26968" w:rsidRDefault="008810EC" w:rsidP="0042292A">
      <w:pPr>
        <w:pStyle w:val="Default"/>
        <w:spacing w:before="120"/>
        <w:ind w:firstLine="567"/>
        <w:jc w:val="both"/>
        <w:rPr>
          <w:color w:val="auto"/>
          <w:lang w:val="mn-MN"/>
        </w:rPr>
      </w:pPr>
      <w:r w:rsidRPr="00C26968">
        <w:rPr>
          <w:color w:val="auto"/>
          <w:sz w:val="22"/>
          <w:szCs w:val="22"/>
          <w:lang w:val="mn-MN"/>
        </w:rPr>
        <w:t>УИХ-ын 2014 оны 3</w:t>
      </w:r>
      <w:r w:rsidR="00816A39" w:rsidRPr="00C26968">
        <w:rPr>
          <w:color w:val="auto"/>
          <w:sz w:val="22"/>
          <w:szCs w:val="22"/>
          <w:lang w:val="mn-MN"/>
        </w:rPr>
        <w:t>4</w:t>
      </w:r>
      <w:r w:rsidRPr="00C26968">
        <w:rPr>
          <w:color w:val="auto"/>
          <w:sz w:val="22"/>
          <w:szCs w:val="22"/>
          <w:lang w:val="mn-MN"/>
        </w:rPr>
        <w:t xml:space="preserve"> дүгээр тогтоол, Засгийн газрын 2014 оны 147 дугаар тогтоол,</w:t>
      </w:r>
      <w:r w:rsidR="00816A39" w:rsidRPr="00C26968">
        <w:rPr>
          <w:color w:val="auto"/>
          <w:sz w:val="22"/>
          <w:szCs w:val="22"/>
          <w:lang w:val="mn-MN"/>
        </w:rPr>
        <w:t xml:space="preserve"> Зам, Тээврийн сайдын 2014 оны </w:t>
      </w:r>
      <w:r w:rsidRPr="00C26968">
        <w:rPr>
          <w:color w:val="auto"/>
          <w:sz w:val="22"/>
          <w:szCs w:val="22"/>
          <w:lang w:val="mn-MN"/>
        </w:rPr>
        <w:t>1</w:t>
      </w:r>
      <w:r w:rsidR="00816A39" w:rsidRPr="00C26968">
        <w:rPr>
          <w:color w:val="auto"/>
          <w:sz w:val="22"/>
          <w:szCs w:val="22"/>
          <w:lang w:val="mn-MN"/>
        </w:rPr>
        <w:t>4</w:t>
      </w:r>
      <w:r w:rsidRPr="00C26968">
        <w:rPr>
          <w:color w:val="auto"/>
          <w:sz w:val="22"/>
          <w:szCs w:val="22"/>
          <w:lang w:val="mn-MN"/>
        </w:rPr>
        <w:t xml:space="preserve">1 дүгээр тушаалын хэрэгжилтийн хүрээнд </w:t>
      </w:r>
      <w:r w:rsidR="006D5961" w:rsidRPr="00C26968">
        <w:rPr>
          <w:color w:val="auto"/>
          <w:sz w:val="22"/>
          <w:szCs w:val="22"/>
          <w:lang w:val="mn-MN"/>
        </w:rPr>
        <w:t xml:space="preserve">Гүйцэтгэх захирлын 2014 оны А/36 тоот “Санхүүгийн тогтвортой байдлыг хангах, хэмнэлтийн горимд шилжүүлэх тухай” тушаал гарч </w:t>
      </w:r>
      <w:r w:rsidRPr="00C26968">
        <w:rPr>
          <w:color w:val="auto"/>
          <w:sz w:val="22"/>
          <w:szCs w:val="22"/>
          <w:lang w:val="mn-MN"/>
        </w:rPr>
        <w:t>тайлант жил</w:t>
      </w:r>
      <w:r w:rsidR="0079367E" w:rsidRPr="00C26968">
        <w:rPr>
          <w:color w:val="auto"/>
          <w:sz w:val="22"/>
          <w:szCs w:val="22"/>
          <w:lang w:val="mn-MN"/>
        </w:rPr>
        <w:t>д</w:t>
      </w:r>
      <w:r w:rsidR="005F4224" w:rsidRPr="00C26968">
        <w:rPr>
          <w:color w:val="auto"/>
          <w:sz w:val="22"/>
          <w:szCs w:val="22"/>
          <w:lang w:val="mn-MN"/>
        </w:rPr>
        <w:t xml:space="preserve"> компани</w:t>
      </w:r>
      <w:r w:rsidRPr="00C26968">
        <w:rPr>
          <w:color w:val="auto"/>
          <w:sz w:val="22"/>
          <w:szCs w:val="22"/>
          <w:lang w:val="mn-MN"/>
        </w:rPr>
        <w:t xml:space="preserve"> сул орон тоонд ажилтан нэмж авахгүй</w:t>
      </w:r>
      <w:r w:rsidR="0079367E" w:rsidRPr="00C26968">
        <w:rPr>
          <w:color w:val="auto"/>
          <w:sz w:val="22"/>
          <w:szCs w:val="22"/>
          <w:lang w:val="mn-MN"/>
        </w:rPr>
        <w:t xml:space="preserve"> байх</w:t>
      </w:r>
      <w:r w:rsidRPr="00C26968">
        <w:rPr>
          <w:color w:val="auto"/>
          <w:sz w:val="22"/>
          <w:szCs w:val="22"/>
          <w:lang w:val="mn-MN"/>
        </w:rPr>
        <w:t xml:space="preserve">, зарим орон тоог </w:t>
      </w:r>
      <w:r w:rsidR="0079367E" w:rsidRPr="00C26968">
        <w:rPr>
          <w:color w:val="auto"/>
          <w:sz w:val="22"/>
          <w:szCs w:val="22"/>
          <w:lang w:val="mn-MN"/>
        </w:rPr>
        <w:t xml:space="preserve">цомхтгох, онцын шаардлагагүй </w:t>
      </w:r>
      <w:r w:rsidR="005F4224" w:rsidRPr="00C26968">
        <w:rPr>
          <w:color w:val="auto"/>
          <w:sz w:val="22"/>
          <w:szCs w:val="22"/>
          <w:lang w:val="mn-MN"/>
        </w:rPr>
        <w:t>бол</w:t>
      </w:r>
      <w:r w:rsidR="0079367E" w:rsidRPr="00C26968">
        <w:rPr>
          <w:color w:val="auto"/>
          <w:sz w:val="22"/>
          <w:szCs w:val="22"/>
          <w:lang w:val="mn-MN"/>
        </w:rPr>
        <w:t xml:space="preserve"> хөлсөөр ажиллах гэрээ</w:t>
      </w:r>
      <w:r w:rsidR="005F4224" w:rsidRPr="00C26968">
        <w:rPr>
          <w:color w:val="auto"/>
          <w:sz w:val="22"/>
          <w:szCs w:val="22"/>
          <w:lang w:val="mn-MN"/>
        </w:rPr>
        <w:t xml:space="preserve">г сунгахгүй, </w:t>
      </w:r>
      <w:r w:rsidR="0079367E" w:rsidRPr="00C26968">
        <w:rPr>
          <w:color w:val="auto"/>
          <w:sz w:val="22"/>
          <w:szCs w:val="22"/>
          <w:lang w:val="mn-MN"/>
        </w:rPr>
        <w:t>дуусгавар болгох зэрэг зохион байгуулалтын арга хэмжээ авч,</w:t>
      </w:r>
      <w:r w:rsidRPr="00C26968">
        <w:rPr>
          <w:color w:val="auto"/>
          <w:sz w:val="22"/>
          <w:szCs w:val="22"/>
          <w:lang w:val="mn-MN"/>
        </w:rPr>
        <w:t xml:space="preserve"> цомхон бүтэц, оновчтой зохион байгуулалтаар хэмнэлтийн горимд шилжиж ажиллах зор</w:t>
      </w:r>
      <w:r w:rsidR="0079367E" w:rsidRPr="00C26968">
        <w:rPr>
          <w:color w:val="auto"/>
          <w:sz w:val="22"/>
          <w:szCs w:val="22"/>
          <w:lang w:val="mn-MN"/>
        </w:rPr>
        <w:t>илт тавин ажиллаж</w:t>
      </w:r>
      <w:r w:rsidRPr="00C26968">
        <w:rPr>
          <w:color w:val="auto"/>
          <w:sz w:val="22"/>
          <w:szCs w:val="22"/>
          <w:lang w:val="mn-MN"/>
        </w:rPr>
        <w:t xml:space="preserve"> байна.</w:t>
      </w:r>
      <w:r w:rsidR="0042292A" w:rsidRPr="00C26968">
        <w:rPr>
          <w:color w:val="auto"/>
          <w:sz w:val="22"/>
          <w:szCs w:val="22"/>
          <w:lang w:val="mn-MN"/>
        </w:rPr>
        <w:t xml:space="preserve"> </w:t>
      </w:r>
    </w:p>
    <w:p w:rsidR="00D43F7F" w:rsidRPr="00C26968" w:rsidRDefault="00D43F7F" w:rsidP="00EF2DB3">
      <w:pPr>
        <w:pStyle w:val="Default"/>
        <w:jc w:val="both"/>
        <w:rPr>
          <w:color w:val="auto"/>
          <w:sz w:val="22"/>
          <w:szCs w:val="22"/>
          <w:lang w:val="mn-MN"/>
        </w:rPr>
      </w:pPr>
    </w:p>
    <w:p w:rsidR="00D43F7F" w:rsidRPr="00C26968" w:rsidRDefault="00854AF7" w:rsidP="005F6FB1">
      <w:pPr>
        <w:pStyle w:val="Default"/>
        <w:spacing w:after="120"/>
        <w:jc w:val="both"/>
        <w:rPr>
          <w:color w:val="auto"/>
          <w:lang w:val="mn-MN"/>
        </w:rPr>
      </w:pPr>
      <w:r w:rsidRPr="00C26968">
        <w:rPr>
          <w:b/>
          <w:color w:val="auto"/>
          <w:lang w:val="mn-MN"/>
        </w:rPr>
        <w:t>Хоёр.</w:t>
      </w:r>
      <w:r w:rsidR="00292B15" w:rsidRPr="00C26968">
        <w:rPr>
          <w:b/>
          <w:color w:val="auto"/>
          <w:lang w:val="mn-MN"/>
        </w:rPr>
        <w:t xml:space="preserve"> </w:t>
      </w:r>
      <w:r w:rsidR="00DE26EB" w:rsidRPr="00C26968">
        <w:rPr>
          <w:b/>
          <w:color w:val="auto"/>
          <w:lang w:val="mn-MN"/>
        </w:rPr>
        <w:t>Удирдлаг</w:t>
      </w:r>
      <w:r w:rsidR="00544BF0" w:rsidRPr="00C26968">
        <w:rPr>
          <w:b/>
          <w:color w:val="auto"/>
          <w:lang w:val="mn-MN"/>
        </w:rPr>
        <w:t>а,</w:t>
      </w:r>
      <w:r w:rsidR="00DE26EB" w:rsidRPr="00C26968">
        <w:rPr>
          <w:b/>
          <w:color w:val="auto"/>
          <w:lang w:val="mn-MN"/>
        </w:rPr>
        <w:t xml:space="preserve"> з</w:t>
      </w:r>
      <w:r w:rsidR="002B4A0E" w:rsidRPr="00C26968">
        <w:rPr>
          <w:b/>
          <w:color w:val="auto"/>
          <w:lang w:val="mn-MN"/>
        </w:rPr>
        <w:t>охион байгуулалт</w:t>
      </w:r>
      <w:r w:rsidR="00EC46AE" w:rsidRPr="00C26968">
        <w:rPr>
          <w:b/>
          <w:color w:val="auto"/>
          <w:lang w:val="mn-MN"/>
        </w:rPr>
        <w:t>ын асууд</w:t>
      </w:r>
      <w:r w:rsidR="00544BF0" w:rsidRPr="00C26968">
        <w:rPr>
          <w:b/>
          <w:color w:val="auto"/>
          <w:lang w:val="mn-MN"/>
        </w:rPr>
        <w:t>а</w:t>
      </w:r>
      <w:r w:rsidR="00EC46AE" w:rsidRPr="00C26968">
        <w:rPr>
          <w:b/>
          <w:color w:val="auto"/>
          <w:lang w:val="mn-MN"/>
        </w:rPr>
        <w:t>л</w:t>
      </w:r>
    </w:p>
    <w:tbl>
      <w:tblPr>
        <w:tblStyle w:val="TableGrid"/>
        <w:tblW w:w="9356" w:type="dxa"/>
        <w:tblInd w:w="108" w:type="dxa"/>
        <w:tblLayout w:type="fixed"/>
        <w:tblLook w:val="04A0" w:firstRow="1" w:lastRow="0" w:firstColumn="1" w:lastColumn="0" w:noHBand="0" w:noVBand="1"/>
      </w:tblPr>
      <w:tblGrid>
        <w:gridCol w:w="567"/>
        <w:gridCol w:w="8789"/>
      </w:tblGrid>
      <w:tr w:rsidR="005F6FB1" w:rsidRPr="00C26968" w:rsidTr="00904755">
        <w:tc>
          <w:tcPr>
            <w:tcW w:w="567" w:type="dxa"/>
          </w:tcPr>
          <w:p w:rsidR="005F6FB1" w:rsidRPr="00C26968" w:rsidRDefault="005F6FB1" w:rsidP="005F6FB1">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r>
            <w:r w:rsidRPr="00C26968">
              <w:rPr>
                <w:rFonts w:ascii="Arial" w:eastAsia="Times New Roman" w:hAnsi="Arial" w:cs="Arial"/>
                <w:b/>
                <w:bCs/>
                <w:lang w:val="mn-MN"/>
              </w:rPr>
              <w:t>2.1</w:t>
            </w:r>
          </w:p>
        </w:tc>
        <w:tc>
          <w:tcPr>
            <w:tcW w:w="8789" w:type="dxa"/>
          </w:tcPr>
          <w:p w:rsidR="005F6FB1" w:rsidRPr="00C26968" w:rsidRDefault="00EC46AE" w:rsidP="00EC46AE">
            <w:pPr>
              <w:rPr>
                <w:rFonts w:ascii="Arial" w:eastAsia="Times New Roman" w:hAnsi="Arial" w:cs="Arial"/>
                <w:b/>
                <w:bCs/>
                <w:lang w:val="mn-MN"/>
              </w:rPr>
            </w:pPr>
            <w:r w:rsidRPr="00C26968">
              <w:rPr>
                <w:rFonts w:ascii="Arial" w:eastAsia="Times New Roman" w:hAnsi="Arial" w:cs="Arial"/>
                <w:b/>
                <w:bCs/>
                <w:lang w:val="mn-MN"/>
              </w:rPr>
              <w:t>З</w:t>
            </w:r>
            <w:r w:rsidR="00403195" w:rsidRPr="00C26968">
              <w:rPr>
                <w:rFonts w:ascii="Arial" w:eastAsia="Times New Roman" w:hAnsi="Arial" w:cs="Arial"/>
                <w:b/>
                <w:bCs/>
                <w:lang w:val="mn-MN"/>
              </w:rPr>
              <w:t>ахиргаа</w:t>
            </w:r>
            <w:r w:rsidR="00F033CB" w:rsidRPr="00C26968">
              <w:rPr>
                <w:rFonts w:ascii="Arial" w:eastAsia="Times New Roman" w:hAnsi="Arial" w:cs="Arial"/>
                <w:b/>
                <w:bCs/>
                <w:lang w:val="mn-MN"/>
              </w:rPr>
              <w:t xml:space="preserve">ны </w:t>
            </w:r>
            <w:r w:rsidR="00403195" w:rsidRPr="00C26968">
              <w:rPr>
                <w:rFonts w:ascii="Arial" w:eastAsia="Times New Roman" w:hAnsi="Arial" w:cs="Arial"/>
                <w:b/>
                <w:bCs/>
                <w:lang w:val="mn-MN"/>
              </w:rPr>
              <w:t>удирдлага зохион байгуулалт</w:t>
            </w:r>
            <w:r w:rsidR="005F6FB1" w:rsidRPr="00C26968">
              <w:rPr>
                <w:rFonts w:ascii="Arial" w:eastAsia="Times New Roman" w:hAnsi="Arial" w:cs="Arial"/>
                <w:b/>
                <w:bCs/>
                <w:lang w:val="mn-MN"/>
              </w:rPr>
              <w:t xml:space="preserve"> </w:t>
            </w:r>
          </w:p>
        </w:tc>
      </w:tr>
    </w:tbl>
    <w:p w:rsidR="00292B15" w:rsidRPr="00C26968" w:rsidRDefault="00292B15" w:rsidP="00EF2DB3">
      <w:pPr>
        <w:pStyle w:val="Default"/>
        <w:jc w:val="both"/>
        <w:rPr>
          <w:color w:val="auto"/>
          <w:sz w:val="22"/>
          <w:szCs w:val="22"/>
          <w:lang w:val="mn-MN"/>
        </w:rPr>
      </w:pPr>
    </w:p>
    <w:p w:rsidR="00F176DB" w:rsidRPr="00C26968" w:rsidRDefault="004A4694" w:rsidP="00CD54FE">
      <w:pPr>
        <w:pStyle w:val="Default"/>
        <w:spacing w:after="120"/>
        <w:ind w:firstLine="567"/>
        <w:jc w:val="both"/>
        <w:rPr>
          <w:color w:val="auto"/>
          <w:sz w:val="22"/>
          <w:szCs w:val="22"/>
          <w:lang w:val="mn-MN"/>
        </w:rPr>
      </w:pPr>
      <w:r w:rsidRPr="00C26968">
        <w:rPr>
          <w:b/>
          <w:color w:val="auto"/>
          <w:sz w:val="22"/>
          <w:szCs w:val="22"/>
          <w:lang w:val="mn-MN"/>
        </w:rPr>
        <w:t>Үйл ажиллагааны төлөвлөлт.</w:t>
      </w:r>
      <w:r w:rsidRPr="00C26968">
        <w:rPr>
          <w:color w:val="auto"/>
          <w:sz w:val="22"/>
          <w:szCs w:val="22"/>
          <w:lang w:val="mn-MN"/>
        </w:rPr>
        <w:t xml:space="preserve"> </w:t>
      </w:r>
      <w:r w:rsidR="00F176DB" w:rsidRPr="00C26968">
        <w:rPr>
          <w:color w:val="auto"/>
          <w:sz w:val="22"/>
          <w:szCs w:val="22"/>
          <w:lang w:val="mn-MN"/>
        </w:rPr>
        <w:t>Компани нь ТӨХ-ны 2014 оны 72 дугаар тогтоолоор баталсан эдийн засгийн үндсэн үзүүлэлт, зорилтот түвшинд нийцүүлэн төмөр замын тээвэрлэлтийн болон “Шинэ төмөр зам” төслийн үйл ажиллагааны 2014 оны төлөвлөгөөг Төлөөлөн Удирдах Зөвлөлийн 2014 оны 03 сарын ээлжит хурлаар хэлэлцүүл</w:t>
      </w:r>
      <w:r w:rsidR="000A75A6" w:rsidRPr="00C26968">
        <w:rPr>
          <w:color w:val="auto"/>
          <w:sz w:val="22"/>
          <w:szCs w:val="22"/>
          <w:lang w:val="mn-MN"/>
        </w:rPr>
        <w:t>эн</w:t>
      </w:r>
      <w:r w:rsidR="00F176DB" w:rsidRPr="00C26968">
        <w:rPr>
          <w:color w:val="auto"/>
          <w:sz w:val="22"/>
          <w:szCs w:val="22"/>
          <w:lang w:val="mn-MN"/>
        </w:rPr>
        <w:t xml:space="preserve"> </w:t>
      </w:r>
      <w:r w:rsidR="00264A04" w:rsidRPr="00C26968">
        <w:rPr>
          <w:color w:val="auto"/>
          <w:sz w:val="22"/>
          <w:szCs w:val="22"/>
          <w:lang w:val="mn-MN"/>
        </w:rPr>
        <w:t>02 ба</w:t>
      </w:r>
      <w:r w:rsidR="00F176DB" w:rsidRPr="00C26968">
        <w:rPr>
          <w:color w:val="auto"/>
          <w:sz w:val="22"/>
          <w:szCs w:val="22"/>
          <w:lang w:val="mn-MN"/>
        </w:rPr>
        <w:t xml:space="preserve"> </w:t>
      </w:r>
      <w:r w:rsidR="00235249" w:rsidRPr="00C26968">
        <w:rPr>
          <w:color w:val="auto"/>
          <w:sz w:val="22"/>
          <w:szCs w:val="22"/>
          <w:lang w:val="mn-MN"/>
        </w:rPr>
        <w:t>09</w:t>
      </w:r>
      <w:r w:rsidR="00F176DB" w:rsidRPr="00C26968">
        <w:rPr>
          <w:color w:val="auto"/>
          <w:sz w:val="22"/>
          <w:szCs w:val="22"/>
          <w:lang w:val="mn-MN"/>
        </w:rPr>
        <w:t xml:space="preserve"> дүгээр тогтоолоор </w:t>
      </w:r>
      <w:r w:rsidR="00264A04" w:rsidRPr="00C26968">
        <w:rPr>
          <w:color w:val="auto"/>
          <w:sz w:val="22"/>
          <w:szCs w:val="22"/>
          <w:lang w:val="mn-MN"/>
        </w:rPr>
        <w:t xml:space="preserve">тус тус </w:t>
      </w:r>
      <w:r w:rsidR="000A75A6" w:rsidRPr="00C26968">
        <w:rPr>
          <w:color w:val="auto"/>
          <w:sz w:val="22"/>
          <w:szCs w:val="22"/>
          <w:lang w:val="mn-MN"/>
        </w:rPr>
        <w:t>батлуулж</w:t>
      </w:r>
      <w:r w:rsidR="00F176DB" w:rsidRPr="00C26968">
        <w:rPr>
          <w:color w:val="auto"/>
          <w:sz w:val="22"/>
          <w:szCs w:val="22"/>
          <w:lang w:val="mn-MN"/>
        </w:rPr>
        <w:t xml:space="preserve"> хэрэгжилтийг ханган ажиллаж байна.</w:t>
      </w:r>
    </w:p>
    <w:p w:rsidR="004A4694" w:rsidRPr="00C26968" w:rsidRDefault="004A4694" w:rsidP="00CD54FE">
      <w:pPr>
        <w:pStyle w:val="Default"/>
        <w:spacing w:after="120"/>
        <w:ind w:firstLine="567"/>
        <w:jc w:val="both"/>
        <w:rPr>
          <w:color w:val="auto"/>
          <w:sz w:val="22"/>
          <w:szCs w:val="22"/>
          <w:lang w:val="mn-MN"/>
        </w:rPr>
      </w:pPr>
      <w:r w:rsidRPr="00C26968">
        <w:rPr>
          <w:color w:val="auto"/>
          <w:sz w:val="22"/>
          <w:szCs w:val="22"/>
          <w:lang w:val="mn-MN"/>
        </w:rPr>
        <w:t>Компанийн дотоод зохион байгуулалтын асуудлаар “Ажлын байрны тодорхойлолт боловсруулах журам”, “Олон нийттэй харилцах үйл ажиллагаанд баримтлах бодлогын баримт бичиг”, “Орон тооны бус техникийн зөвлөлийн дүрэм”-ийг тус тус шинээр боловсруулж батласан ба “Гадаад харилцаа, хамтын ажиллагаанд баримтлах бодлого, журам”, “Хөдөлмөрийн дотоод журам”-д тус тус өөрчлөлт оруулсан. Үйл ажиллагааны хүрээнд холбогдох хууль тогтоомжийн хэрэгжилтий</w:t>
      </w:r>
      <w:r w:rsidR="00ED0055" w:rsidRPr="00C26968">
        <w:rPr>
          <w:color w:val="auto"/>
          <w:sz w:val="22"/>
          <w:szCs w:val="22"/>
          <w:lang w:val="mn-MN"/>
        </w:rPr>
        <w:t>г</w:t>
      </w:r>
      <w:r w:rsidRPr="00C26968">
        <w:rPr>
          <w:color w:val="auto"/>
          <w:sz w:val="22"/>
          <w:szCs w:val="22"/>
          <w:lang w:val="mn-MN"/>
        </w:rPr>
        <w:t xml:space="preserve"> хангах зорилгоор “Авлигын эсрэг үйл ажиллагааны төлөвлөгөө”, “Хөдөлмөрийн аюулгүй байдал, эрүүл ахуйн сарын аян”, “Мэдээллийн ил тод байдлыг хангах талаар 2014 онд хийх ажлын төлөвлөгөө”, “Санхүүгийн тогтвортой байдлыг хангах, хэмнэлтийн горимд шилжүүлэх зарим арга хэмжээ, ажлын төлөвлөгөө” тус тус батлан хэрэгж</w:t>
      </w:r>
      <w:r w:rsidR="001E1899" w:rsidRPr="00C26968">
        <w:rPr>
          <w:color w:val="auto"/>
          <w:sz w:val="22"/>
          <w:szCs w:val="22"/>
          <w:lang w:val="mn-MN"/>
        </w:rPr>
        <w:t>үүлж ажиллаж</w:t>
      </w:r>
      <w:r w:rsidRPr="00C26968">
        <w:rPr>
          <w:color w:val="auto"/>
          <w:sz w:val="22"/>
          <w:szCs w:val="22"/>
          <w:lang w:val="mn-MN"/>
        </w:rPr>
        <w:t xml:space="preserve"> байна. </w:t>
      </w:r>
      <w:r w:rsidR="000700CE" w:rsidRPr="00C26968">
        <w:rPr>
          <w:color w:val="auto"/>
          <w:sz w:val="22"/>
          <w:szCs w:val="22"/>
          <w:lang w:val="mn-MN"/>
        </w:rPr>
        <w:t>Тодруулбал, Дэд захирлын туслах орон тоог цомхотгож, 7 ажилтантай байгуулсан хөлсөөр ажиллах гэрээг цуцласнаар улиралд 27 сая, жилд 108 сая төгрөгийн хэмнэлт гарахаар болсон.</w:t>
      </w:r>
    </w:p>
    <w:p w:rsidR="004A4694" w:rsidRPr="00C26968" w:rsidRDefault="004A4694" w:rsidP="00CD54FE">
      <w:pPr>
        <w:pStyle w:val="Default"/>
        <w:spacing w:after="120"/>
        <w:ind w:firstLine="567"/>
        <w:jc w:val="both"/>
        <w:rPr>
          <w:color w:val="auto"/>
          <w:sz w:val="22"/>
          <w:szCs w:val="22"/>
          <w:lang w:val="mn-MN"/>
        </w:rPr>
      </w:pPr>
      <w:r w:rsidRPr="00C26968">
        <w:rPr>
          <w:b/>
          <w:color w:val="auto"/>
          <w:sz w:val="22"/>
          <w:szCs w:val="22"/>
          <w:lang w:val="mn-MN"/>
        </w:rPr>
        <w:t>Албан хэрэг хөтлөлт.</w:t>
      </w:r>
      <w:r w:rsidRPr="00C26968">
        <w:rPr>
          <w:color w:val="auto"/>
          <w:sz w:val="22"/>
          <w:szCs w:val="22"/>
          <w:lang w:val="mn-MN"/>
        </w:rPr>
        <w:t xml:space="preserve"> “Баримт бичиг нягтлан шалгах комисс” байгуулж компанийн баримт бичгийн бүртгэл, хөтлөлтийг эмхэлж, архив, бичиг хэргийн стандарт шаардлагыг хангах талаар зохион байгуулалтын арга хэмжээ авсанаар компани</w:t>
      </w:r>
      <w:r w:rsidR="00FF3AD1" w:rsidRPr="00C26968">
        <w:rPr>
          <w:color w:val="auto"/>
          <w:sz w:val="22"/>
          <w:szCs w:val="22"/>
          <w:lang w:val="mn-MN"/>
        </w:rPr>
        <w:t>йн архивын санд</w:t>
      </w:r>
      <w:r w:rsidRPr="00C26968">
        <w:rPr>
          <w:color w:val="auto"/>
          <w:sz w:val="22"/>
          <w:szCs w:val="22"/>
          <w:lang w:val="mn-MN"/>
        </w:rPr>
        <w:t xml:space="preserve"> 2008-2013 оны 1154 хавтас баримт материалыг бүрдүүл</w:t>
      </w:r>
      <w:r w:rsidR="00FF3AD1" w:rsidRPr="00C26968">
        <w:rPr>
          <w:color w:val="auto"/>
          <w:sz w:val="22"/>
          <w:szCs w:val="22"/>
          <w:lang w:val="mn-MN"/>
        </w:rPr>
        <w:t>лээ</w:t>
      </w:r>
      <w:r w:rsidRPr="00C26968">
        <w:rPr>
          <w:color w:val="auto"/>
          <w:sz w:val="22"/>
          <w:szCs w:val="22"/>
          <w:lang w:val="mn-MN"/>
        </w:rPr>
        <w:t>. Үүнээс: байнга хадгалах 38 хавтас, 70 жил хадгалах 7 хавтас, түр хадгалах 341 хавтас материал байгаа ба төслийн үйл ажиллагаанд холбогдох</w:t>
      </w:r>
      <w:r w:rsidR="006E618C" w:rsidRPr="00C26968">
        <w:rPr>
          <w:color w:val="auto"/>
          <w:sz w:val="22"/>
          <w:szCs w:val="22"/>
          <w:lang w:val="mn-MN"/>
        </w:rPr>
        <w:t xml:space="preserve"> 768 хавтас</w:t>
      </w:r>
      <w:r w:rsidRPr="00C26968">
        <w:rPr>
          <w:color w:val="auto"/>
          <w:sz w:val="22"/>
          <w:szCs w:val="22"/>
          <w:lang w:val="mn-MN"/>
        </w:rPr>
        <w:t xml:space="preserve"> </w:t>
      </w:r>
      <w:r w:rsidR="006E618C" w:rsidRPr="00C26968">
        <w:rPr>
          <w:color w:val="auto"/>
          <w:sz w:val="22"/>
          <w:szCs w:val="22"/>
          <w:lang w:val="mn-MN"/>
        </w:rPr>
        <w:t>баримт материалыг тусад нь архивлаад байна.</w:t>
      </w:r>
    </w:p>
    <w:p w:rsidR="00F176DB" w:rsidRPr="00C26968" w:rsidRDefault="00C924D7" w:rsidP="00CD54FE">
      <w:pPr>
        <w:pStyle w:val="Default"/>
        <w:spacing w:after="120"/>
        <w:ind w:firstLine="567"/>
        <w:jc w:val="both"/>
        <w:rPr>
          <w:color w:val="auto"/>
          <w:sz w:val="22"/>
          <w:szCs w:val="22"/>
          <w:lang w:val="mn-MN"/>
        </w:rPr>
      </w:pPr>
      <w:r w:rsidRPr="00C26968">
        <w:rPr>
          <w:color w:val="auto"/>
          <w:sz w:val="22"/>
          <w:szCs w:val="22"/>
          <w:lang w:val="mn-MN"/>
        </w:rPr>
        <w:lastRenderedPageBreak/>
        <w:t xml:space="preserve">Компанийн өдөр тутмын үйл ажиллагаанд дагаж мөрдөх </w:t>
      </w:r>
      <w:r w:rsidR="00F033CB" w:rsidRPr="00C26968">
        <w:rPr>
          <w:color w:val="auto"/>
          <w:sz w:val="22"/>
          <w:szCs w:val="22"/>
          <w:lang w:val="mn-MN"/>
        </w:rPr>
        <w:t>Гүйцэтгэх захир</w:t>
      </w:r>
      <w:r w:rsidR="00904755" w:rsidRPr="00C26968">
        <w:rPr>
          <w:color w:val="auto"/>
          <w:sz w:val="22"/>
          <w:szCs w:val="22"/>
          <w:lang w:val="mn-MN"/>
        </w:rPr>
        <w:t>л</w:t>
      </w:r>
      <w:r w:rsidR="00F033CB" w:rsidRPr="00C26968">
        <w:rPr>
          <w:color w:val="auto"/>
          <w:sz w:val="22"/>
          <w:szCs w:val="22"/>
          <w:lang w:val="mn-MN"/>
        </w:rPr>
        <w:t>ын</w:t>
      </w:r>
      <w:r w:rsidRPr="00C26968">
        <w:rPr>
          <w:color w:val="auto"/>
          <w:sz w:val="22"/>
          <w:szCs w:val="22"/>
          <w:lang w:val="mn-MN"/>
        </w:rPr>
        <w:t xml:space="preserve"> 88 тушаал гарсанаас</w:t>
      </w:r>
      <w:r w:rsidR="00F033CB" w:rsidRPr="00C26968">
        <w:rPr>
          <w:color w:val="auto"/>
          <w:sz w:val="22"/>
          <w:szCs w:val="22"/>
          <w:lang w:val="mn-MN"/>
        </w:rPr>
        <w:t xml:space="preserve"> компанийн үйл ажиллагаатай холбоотой </w:t>
      </w:r>
      <w:r w:rsidR="00F176DB" w:rsidRPr="00C26968">
        <w:rPr>
          <w:color w:val="auto"/>
          <w:sz w:val="22"/>
          <w:szCs w:val="22"/>
          <w:lang w:val="mn-MN"/>
        </w:rPr>
        <w:t>37</w:t>
      </w:r>
      <w:r w:rsidR="00F033CB" w:rsidRPr="00C26968">
        <w:rPr>
          <w:color w:val="auto"/>
          <w:sz w:val="22"/>
          <w:szCs w:val="22"/>
          <w:lang w:val="mn-MN"/>
        </w:rPr>
        <w:t xml:space="preserve">, хөдөлмөрийн харилцаатай холбоотой </w:t>
      </w:r>
      <w:r w:rsidR="00F176DB" w:rsidRPr="00C26968">
        <w:rPr>
          <w:color w:val="auto"/>
          <w:sz w:val="22"/>
          <w:szCs w:val="22"/>
          <w:lang w:val="mn-MN"/>
        </w:rPr>
        <w:t>71</w:t>
      </w:r>
      <w:r w:rsidR="00F033CB" w:rsidRPr="00C26968">
        <w:rPr>
          <w:color w:val="auto"/>
          <w:sz w:val="22"/>
          <w:szCs w:val="22"/>
          <w:lang w:val="mn-MN"/>
        </w:rPr>
        <w:t xml:space="preserve"> тушаал гар</w:t>
      </w:r>
      <w:r w:rsidRPr="00C26968">
        <w:rPr>
          <w:color w:val="auto"/>
          <w:sz w:val="22"/>
          <w:szCs w:val="22"/>
          <w:lang w:val="mn-MN"/>
        </w:rPr>
        <w:t>сан байна.</w:t>
      </w:r>
      <w:r w:rsidR="00F033CB" w:rsidRPr="00C26968">
        <w:rPr>
          <w:color w:val="auto"/>
          <w:sz w:val="22"/>
          <w:szCs w:val="22"/>
          <w:lang w:val="mn-MN"/>
        </w:rPr>
        <w:t xml:space="preserve"> </w:t>
      </w:r>
    </w:p>
    <w:p w:rsidR="004156FE" w:rsidRPr="00C26968" w:rsidRDefault="003432DD" w:rsidP="00CD54FE">
      <w:pPr>
        <w:pStyle w:val="Default"/>
        <w:spacing w:after="120"/>
        <w:ind w:firstLine="567"/>
        <w:jc w:val="both"/>
        <w:rPr>
          <w:color w:val="auto"/>
          <w:sz w:val="22"/>
          <w:szCs w:val="22"/>
          <w:lang w:val="mn-MN"/>
        </w:rPr>
      </w:pPr>
      <w:r w:rsidRPr="00C26968">
        <w:rPr>
          <w:color w:val="auto"/>
          <w:sz w:val="22"/>
          <w:szCs w:val="22"/>
          <w:lang w:val="mn-MN"/>
        </w:rPr>
        <w:t xml:space="preserve">Тайлант хугацаанд харъяа дээд байгууллага болон харилцагч байгууллагуудаас ирсэн бичиг </w:t>
      </w:r>
      <w:r w:rsidR="00780A0E" w:rsidRPr="00C26968">
        <w:rPr>
          <w:color w:val="auto"/>
          <w:sz w:val="22"/>
          <w:szCs w:val="22"/>
          <w:lang w:val="mn-MN"/>
        </w:rPr>
        <w:t>696</w:t>
      </w:r>
      <w:r w:rsidRPr="00C26968">
        <w:rPr>
          <w:color w:val="auto"/>
          <w:sz w:val="22"/>
          <w:szCs w:val="22"/>
          <w:lang w:val="mn-MN"/>
        </w:rPr>
        <w:t xml:space="preserve">, явсан бичиг </w:t>
      </w:r>
      <w:r w:rsidR="00780A0E" w:rsidRPr="00C26968">
        <w:rPr>
          <w:color w:val="auto"/>
          <w:sz w:val="22"/>
          <w:szCs w:val="22"/>
          <w:lang w:val="mn-MN"/>
        </w:rPr>
        <w:t>780</w:t>
      </w:r>
      <w:r w:rsidRPr="00C26968">
        <w:rPr>
          <w:color w:val="auto"/>
          <w:sz w:val="22"/>
          <w:szCs w:val="22"/>
          <w:lang w:val="mn-MN"/>
        </w:rPr>
        <w:t xml:space="preserve"> байна. Үүнээс Зам, тээврийн яамнаас ирүүлсэн хугацаатай үүрэг даалгавар </w:t>
      </w:r>
      <w:r w:rsidR="00780A0E" w:rsidRPr="00C26968">
        <w:rPr>
          <w:color w:val="auto"/>
          <w:sz w:val="22"/>
          <w:szCs w:val="22"/>
          <w:lang w:val="mn-MN"/>
        </w:rPr>
        <w:t>18</w:t>
      </w:r>
      <w:r w:rsidRPr="00C26968">
        <w:rPr>
          <w:color w:val="auto"/>
          <w:sz w:val="22"/>
          <w:szCs w:val="22"/>
          <w:lang w:val="mn-MN"/>
        </w:rPr>
        <w:t xml:space="preserve"> бөгөөд хариу хугацаа хоцроосон тохиолдол гараагүй байна.</w:t>
      </w:r>
      <w:r w:rsidR="004A4694" w:rsidRPr="00C26968">
        <w:rPr>
          <w:color w:val="auto"/>
          <w:sz w:val="22"/>
          <w:szCs w:val="22"/>
          <w:lang w:val="mn-MN"/>
        </w:rPr>
        <w:t xml:space="preserve"> </w:t>
      </w:r>
    </w:p>
    <w:p w:rsidR="00561448" w:rsidRPr="00C26968" w:rsidRDefault="00532DA4" w:rsidP="00CD54FE">
      <w:pPr>
        <w:pStyle w:val="Default"/>
        <w:spacing w:after="120"/>
        <w:ind w:firstLine="567"/>
        <w:jc w:val="both"/>
        <w:rPr>
          <w:color w:val="auto"/>
          <w:sz w:val="22"/>
          <w:szCs w:val="22"/>
          <w:lang w:val="mn-MN"/>
        </w:rPr>
      </w:pPr>
      <w:r w:rsidRPr="00C26968">
        <w:rPr>
          <w:b/>
          <w:color w:val="auto"/>
          <w:sz w:val="22"/>
          <w:szCs w:val="22"/>
          <w:lang w:val="mn-MN"/>
        </w:rPr>
        <w:t xml:space="preserve">Сургалт. </w:t>
      </w:r>
      <w:r w:rsidR="004156FE" w:rsidRPr="00C26968">
        <w:rPr>
          <w:color w:val="auto"/>
          <w:sz w:val="22"/>
          <w:szCs w:val="22"/>
          <w:lang w:val="mn-MN"/>
        </w:rPr>
        <w:t xml:space="preserve">Компани дотооддоо нийт ажилтны хэмжээнд авлигын эсрэг үйл ажиллагаа, ашиг сонирхлын зөрчил, хөдөлмөрийн аюулгүй ажиллагаа, албан хэрэг хөтлөлтийн сэдвээр 3 удаа сургалт зохион байгуулсан бөгөөд гадагш зохион байгуулагдсан сургалтад тайлант хугацаанд давхардсан тоогоор </w:t>
      </w:r>
      <w:r w:rsidR="002C4765" w:rsidRPr="00C26968">
        <w:rPr>
          <w:color w:val="auto"/>
          <w:sz w:val="22"/>
          <w:szCs w:val="22"/>
          <w:lang w:val="mn-MN"/>
        </w:rPr>
        <w:t>22</w:t>
      </w:r>
      <w:r w:rsidR="004156FE" w:rsidRPr="00C26968">
        <w:rPr>
          <w:color w:val="auto"/>
          <w:sz w:val="22"/>
          <w:szCs w:val="22"/>
          <w:lang w:val="mn-MN"/>
        </w:rPr>
        <w:t xml:space="preserve"> ажилтан хариуцсан ажил үүргийнхээ чиглэлээр </w:t>
      </w:r>
      <w:r w:rsidR="00FF3AD1" w:rsidRPr="00C26968">
        <w:rPr>
          <w:color w:val="auto"/>
          <w:sz w:val="22"/>
          <w:szCs w:val="22"/>
          <w:lang w:val="mn-MN"/>
        </w:rPr>
        <w:t xml:space="preserve">тус тус </w:t>
      </w:r>
      <w:r w:rsidR="004156FE" w:rsidRPr="00C26968">
        <w:rPr>
          <w:color w:val="auto"/>
          <w:sz w:val="22"/>
          <w:szCs w:val="22"/>
          <w:lang w:val="mn-MN"/>
        </w:rPr>
        <w:t>хамрагдсан ба 9 ажилтан худалдан авах ажиллагааны А3 гэрчилгээ авсан байна.</w:t>
      </w:r>
    </w:p>
    <w:p w:rsidR="00561448" w:rsidRPr="00C26968" w:rsidRDefault="00561448" w:rsidP="00CD54FE">
      <w:pPr>
        <w:spacing w:after="120"/>
        <w:ind w:firstLine="567"/>
        <w:jc w:val="both"/>
        <w:rPr>
          <w:rFonts w:ascii="Arial" w:hAnsi="Arial" w:cs="Arial"/>
          <w:szCs w:val="20"/>
          <w:lang w:val="mn-MN"/>
        </w:rPr>
      </w:pPr>
      <w:r w:rsidRPr="00C26968">
        <w:rPr>
          <w:rFonts w:ascii="Arial" w:hAnsi="Arial" w:cs="Arial"/>
          <w:szCs w:val="20"/>
          <w:lang w:val="mn-MN"/>
        </w:rPr>
        <w:t>Засгийн газрын үйл ажиллагааны хөтөлбөрийн хүрээнд Зам, тээврийн яам болон БНХАУ-ын Бээжингийн Зам харилцааны их сургууль хооронд байгуулсан гэрээний дагуу “МТЗ” ТӨХК өөрийн нэр дээр 13 оюутныг төмөр замын мэргэжлийн 7 төрлөөр тэтгэлэгтэй суралцуулж байна. Төмөр замын барилгын мэргэжлийн ажиллах хүчин бэлтгэх зорилгоор төмөр замын МСҮТ-тэй хамтран ажиллах санамж бичиг байгуулсан ба энэ ажлын хүрээнд Өмнөговь аймгаас 90 орчим оюутан элсүүлж төмөр замчин, зүтгүүрийн туслах машинч, засварчин, вагон үзэгч, засварчин мэргэжлээр ажиллах хүчин бэлтгэж байна.</w:t>
      </w:r>
    </w:p>
    <w:p w:rsidR="00561448" w:rsidRPr="00C26968" w:rsidRDefault="00561448" w:rsidP="00A80BA1">
      <w:pPr>
        <w:pStyle w:val="Default"/>
        <w:spacing w:after="120"/>
        <w:ind w:firstLine="567"/>
        <w:jc w:val="both"/>
        <w:rPr>
          <w:color w:val="auto"/>
          <w:szCs w:val="22"/>
          <w:lang w:val="mn-MN"/>
        </w:rPr>
      </w:pPr>
      <w:r w:rsidRPr="00C26968">
        <w:rPr>
          <w:color w:val="auto"/>
          <w:sz w:val="22"/>
          <w:szCs w:val="20"/>
          <w:lang w:val="mn-MN"/>
        </w:rPr>
        <w:t>Дээрх МСҮТ-өөс эхний ээлжинд 20 төгсөгчийг БНСУ-ын төмөр замын бүтээн байгуулалтын талбар дахь үйлдвэрлэлийн дадлагажуулах 3 сарын сургалтыг зохион байгуулж байна. Цаашид тус сургалтад хамрагдсан мэргэшсэн ажилчдыг ажлын байраар хангахаар холбогдох арга хэмжээг авч ажиллаж байна.</w:t>
      </w:r>
    </w:p>
    <w:p w:rsidR="00904755" w:rsidRPr="00C26968" w:rsidRDefault="00532DA4" w:rsidP="00CD54FE">
      <w:pPr>
        <w:pStyle w:val="Default"/>
        <w:spacing w:after="120"/>
        <w:ind w:firstLine="567"/>
        <w:jc w:val="both"/>
        <w:rPr>
          <w:color w:val="auto"/>
          <w:sz w:val="22"/>
          <w:szCs w:val="22"/>
        </w:rPr>
      </w:pPr>
      <w:r w:rsidRPr="00C26968">
        <w:rPr>
          <w:b/>
          <w:color w:val="auto"/>
          <w:sz w:val="22"/>
          <w:szCs w:val="22"/>
          <w:lang w:val="mn-MN"/>
        </w:rPr>
        <w:t>Гэрээ, эрх зүйн асуудлаар.</w:t>
      </w:r>
      <w:r w:rsidR="00F17812" w:rsidRPr="00C26968">
        <w:rPr>
          <w:color w:val="auto"/>
          <w:sz w:val="22"/>
          <w:szCs w:val="22"/>
          <w:lang w:val="mn-MN"/>
        </w:rPr>
        <w:t xml:space="preserve"> </w:t>
      </w:r>
      <w:r w:rsidR="004016A0" w:rsidRPr="00C26968">
        <w:rPr>
          <w:color w:val="auto"/>
          <w:sz w:val="22"/>
          <w:szCs w:val="22"/>
          <w:lang w:val="mn-MN"/>
        </w:rPr>
        <w:t xml:space="preserve">Тайлант хугацаанд нийт </w:t>
      </w:r>
      <w:r w:rsidR="008F21EE" w:rsidRPr="00C26968">
        <w:rPr>
          <w:color w:val="auto"/>
          <w:sz w:val="22"/>
          <w:szCs w:val="22"/>
          <w:lang w:val="mn-MN"/>
        </w:rPr>
        <w:t>170</w:t>
      </w:r>
      <w:r w:rsidR="004016A0" w:rsidRPr="00C26968">
        <w:rPr>
          <w:color w:val="auto"/>
          <w:sz w:val="22"/>
          <w:szCs w:val="22"/>
          <w:lang w:val="mn-MN"/>
        </w:rPr>
        <w:t xml:space="preserve"> гэрээ</w:t>
      </w:r>
      <w:r w:rsidR="008F21EE" w:rsidRPr="00C26968">
        <w:rPr>
          <w:color w:val="auto"/>
          <w:sz w:val="22"/>
          <w:szCs w:val="22"/>
          <w:lang w:val="mn-MN"/>
        </w:rPr>
        <w:t xml:space="preserve"> хэрэгжиж байгаагаас 75 гэрээ</w:t>
      </w:r>
      <w:r w:rsidR="004016A0" w:rsidRPr="00C26968">
        <w:rPr>
          <w:color w:val="auto"/>
          <w:sz w:val="22"/>
          <w:szCs w:val="22"/>
          <w:lang w:val="mn-MN"/>
        </w:rPr>
        <w:t xml:space="preserve"> шинээр байгуулсан</w:t>
      </w:r>
      <w:r w:rsidR="00A80BA1" w:rsidRPr="00C26968">
        <w:rPr>
          <w:color w:val="auto"/>
          <w:sz w:val="22"/>
          <w:szCs w:val="22"/>
          <w:lang w:val="mn-MN"/>
        </w:rPr>
        <w:t xml:space="preserve"> ба</w:t>
      </w:r>
      <w:r w:rsidR="004016A0" w:rsidRPr="00C26968">
        <w:rPr>
          <w:color w:val="auto"/>
          <w:sz w:val="22"/>
          <w:szCs w:val="22"/>
          <w:lang w:val="mn-MN"/>
        </w:rPr>
        <w:t xml:space="preserve"> аж ахуйн шинжтэй өдөр тутмын харилцааны</w:t>
      </w:r>
      <w:r w:rsidR="008F21EE" w:rsidRPr="00C26968">
        <w:rPr>
          <w:color w:val="auto"/>
          <w:sz w:val="22"/>
          <w:szCs w:val="22"/>
          <w:lang w:val="mn-MN"/>
        </w:rPr>
        <w:t xml:space="preserve"> гэрээ</w:t>
      </w:r>
      <w:r w:rsidR="004016A0" w:rsidRPr="00C26968">
        <w:rPr>
          <w:color w:val="auto"/>
          <w:sz w:val="22"/>
          <w:szCs w:val="22"/>
          <w:lang w:val="mn-MN"/>
        </w:rPr>
        <w:t xml:space="preserve"> </w:t>
      </w:r>
      <w:r w:rsidR="005E3AFC" w:rsidRPr="00C26968">
        <w:rPr>
          <w:color w:val="auto"/>
          <w:sz w:val="22"/>
          <w:szCs w:val="22"/>
          <w:lang w:val="mn-MN"/>
        </w:rPr>
        <w:t>116</w:t>
      </w:r>
      <w:r w:rsidR="008F21EE" w:rsidRPr="00C26968">
        <w:rPr>
          <w:color w:val="auto"/>
          <w:sz w:val="22"/>
          <w:szCs w:val="22"/>
          <w:lang w:val="mn-MN"/>
        </w:rPr>
        <w:t xml:space="preserve">, </w:t>
      </w:r>
      <w:r w:rsidR="004016A0" w:rsidRPr="00C26968">
        <w:rPr>
          <w:color w:val="auto"/>
          <w:sz w:val="22"/>
          <w:szCs w:val="22"/>
          <w:lang w:val="mn-MN"/>
        </w:rPr>
        <w:t xml:space="preserve">хөдлөх бүрэлдэхүүний ашиглалттай холбоотой </w:t>
      </w:r>
      <w:r w:rsidR="008F21EE" w:rsidRPr="00C26968">
        <w:rPr>
          <w:color w:val="auto"/>
          <w:sz w:val="22"/>
          <w:szCs w:val="22"/>
          <w:lang w:val="mn-MN"/>
        </w:rPr>
        <w:t>1</w:t>
      </w:r>
      <w:r w:rsidR="005E3AFC" w:rsidRPr="00C26968">
        <w:rPr>
          <w:color w:val="auto"/>
          <w:sz w:val="22"/>
          <w:szCs w:val="22"/>
          <w:lang w:val="mn-MN"/>
        </w:rPr>
        <w:t>6</w:t>
      </w:r>
      <w:r w:rsidR="008F21EE" w:rsidRPr="00C26968">
        <w:rPr>
          <w:color w:val="auto"/>
          <w:sz w:val="22"/>
          <w:szCs w:val="22"/>
          <w:lang w:val="mn-MN"/>
        </w:rPr>
        <w:t>,</w:t>
      </w:r>
      <w:r w:rsidR="004016A0" w:rsidRPr="00C26968">
        <w:rPr>
          <w:color w:val="auto"/>
          <w:sz w:val="22"/>
          <w:szCs w:val="22"/>
          <w:lang w:val="mn-MN"/>
        </w:rPr>
        <w:t xml:space="preserve"> төслийн үйл ажиллагаатай холбоотой </w:t>
      </w:r>
      <w:r w:rsidR="005E3AFC" w:rsidRPr="00C26968">
        <w:rPr>
          <w:color w:val="auto"/>
          <w:sz w:val="22"/>
          <w:szCs w:val="22"/>
          <w:lang w:val="mn-MN"/>
        </w:rPr>
        <w:t>38</w:t>
      </w:r>
      <w:r w:rsidR="008F21EE" w:rsidRPr="00C26968">
        <w:rPr>
          <w:color w:val="auto"/>
          <w:sz w:val="22"/>
          <w:szCs w:val="22"/>
          <w:lang w:val="mn-MN"/>
        </w:rPr>
        <w:t xml:space="preserve"> </w:t>
      </w:r>
      <w:r w:rsidR="004016A0" w:rsidRPr="00C26968">
        <w:rPr>
          <w:color w:val="auto"/>
          <w:sz w:val="22"/>
          <w:szCs w:val="22"/>
          <w:lang w:val="mn-MN"/>
        </w:rPr>
        <w:t xml:space="preserve">гэрээ </w:t>
      </w:r>
      <w:r w:rsidR="008F21EE" w:rsidRPr="00C26968">
        <w:rPr>
          <w:color w:val="auto"/>
          <w:sz w:val="22"/>
          <w:szCs w:val="22"/>
          <w:lang w:val="mn-MN"/>
        </w:rPr>
        <w:t>хэрэгжиж байна. И</w:t>
      </w:r>
      <w:r w:rsidR="004016A0" w:rsidRPr="00C26968">
        <w:rPr>
          <w:color w:val="auto"/>
          <w:sz w:val="22"/>
          <w:szCs w:val="22"/>
          <w:lang w:val="mn-MN"/>
        </w:rPr>
        <w:t>х хэмжээний хэлцэл болох төслийн санхүүгийн болон хуулийн зөвлөх үйлчи</w:t>
      </w:r>
      <w:r w:rsidR="00A80BA1" w:rsidRPr="00C26968">
        <w:rPr>
          <w:color w:val="auto"/>
          <w:sz w:val="22"/>
          <w:szCs w:val="22"/>
          <w:lang w:val="mn-MN"/>
        </w:rPr>
        <w:t>лгээний гэрээг 2014 оны 12 сарыг</w:t>
      </w:r>
      <w:r w:rsidR="004016A0" w:rsidRPr="00C26968">
        <w:rPr>
          <w:color w:val="auto"/>
          <w:sz w:val="22"/>
          <w:szCs w:val="22"/>
          <w:lang w:val="mn-MN"/>
        </w:rPr>
        <w:t xml:space="preserve"> дуустал хугацаагаар тус тус сунга</w:t>
      </w:r>
      <w:r w:rsidR="00B6623C" w:rsidRPr="00C26968">
        <w:rPr>
          <w:color w:val="auto"/>
          <w:sz w:val="22"/>
          <w:szCs w:val="22"/>
          <w:lang w:val="mn-MN"/>
        </w:rPr>
        <w:t>сан</w:t>
      </w:r>
      <w:r w:rsidR="00A80BA1" w:rsidRPr="00C26968">
        <w:rPr>
          <w:color w:val="auto"/>
          <w:sz w:val="22"/>
          <w:szCs w:val="22"/>
          <w:lang w:val="mn-MN"/>
        </w:rPr>
        <w:t>,</w:t>
      </w:r>
      <w:r w:rsidR="00B6623C" w:rsidRPr="00C26968">
        <w:rPr>
          <w:color w:val="auto"/>
          <w:sz w:val="22"/>
          <w:szCs w:val="22"/>
          <w:lang w:val="mn-MN"/>
        </w:rPr>
        <w:t xml:space="preserve"> </w:t>
      </w:r>
      <w:r w:rsidR="004016A0" w:rsidRPr="00C26968">
        <w:rPr>
          <w:color w:val="auto"/>
          <w:sz w:val="22"/>
          <w:szCs w:val="22"/>
          <w:lang w:val="mn-MN"/>
        </w:rPr>
        <w:t xml:space="preserve">гэрээ зохих ёсоор хэрэгжиж байна. </w:t>
      </w:r>
    </w:p>
    <w:p w:rsidR="00294C9A" w:rsidRPr="00C26968" w:rsidRDefault="00294C9A" w:rsidP="00CD54FE">
      <w:pPr>
        <w:pStyle w:val="Default"/>
        <w:spacing w:after="120"/>
        <w:ind w:firstLine="567"/>
        <w:jc w:val="both"/>
        <w:rPr>
          <w:color w:val="auto"/>
          <w:sz w:val="22"/>
          <w:szCs w:val="22"/>
          <w:lang w:val="mn-MN"/>
        </w:rPr>
      </w:pPr>
      <w:r w:rsidRPr="00C26968">
        <w:rPr>
          <w:color w:val="auto"/>
          <w:sz w:val="22"/>
          <w:szCs w:val="22"/>
          <w:lang w:val="mn-MN"/>
        </w:rPr>
        <w:t xml:space="preserve">Компанийн өр, авлагыг барагдуулах ажлын хүрээнд </w:t>
      </w:r>
      <w:r w:rsidRPr="00C26968">
        <w:rPr>
          <w:color w:val="auto"/>
          <w:sz w:val="22"/>
          <w:szCs w:val="22"/>
        </w:rPr>
        <w:t>CKD4b</w:t>
      </w:r>
      <w:r w:rsidRPr="00C26968">
        <w:rPr>
          <w:color w:val="auto"/>
          <w:sz w:val="22"/>
          <w:szCs w:val="22"/>
          <w:lang w:val="mn-MN"/>
        </w:rPr>
        <w:t xml:space="preserve"> маркийн 5 ширхэг гол замын зүтгүүрийн ашиглалтын төлбөрийг барагдуулах асуудлаар “УБТЗ” ХНН-т холбогдох 1,34 сая ам.долларын нэхэмжлэлийг дүүргийн иргэний хэргийн анхан шатны 2-р шүүхэд гаргасан </w:t>
      </w:r>
      <w:r w:rsidR="00A80BA1" w:rsidRPr="00C26968">
        <w:rPr>
          <w:color w:val="auto"/>
          <w:sz w:val="22"/>
          <w:szCs w:val="22"/>
          <w:lang w:val="mn-MN"/>
        </w:rPr>
        <w:t>нь</w:t>
      </w:r>
      <w:r w:rsidRPr="00C26968">
        <w:rPr>
          <w:color w:val="auto"/>
          <w:sz w:val="22"/>
          <w:szCs w:val="22"/>
          <w:lang w:val="mn-MN"/>
        </w:rPr>
        <w:t xml:space="preserve"> хэрэг хянан шийдвэрлэх шатанд байна.</w:t>
      </w:r>
      <w:r w:rsidR="0051732B" w:rsidRPr="00C26968">
        <w:rPr>
          <w:color w:val="auto"/>
          <w:sz w:val="22"/>
          <w:szCs w:val="22"/>
          <w:lang w:val="mn-MN"/>
        </w:rPr>
        <w:t xml:space="preserve"> Жи Ди Ай Эм ХХК-д холбогдох шүүхийн шийдвэрийг албадан гүйцэтгэх шүүгчийн захирамж гарсан бөгөөд ШШГГ холбогдох ажиллагааг гүйцэтгэж байна. </w:t>
      </w:r>
    </w:p>
    <w:p w:rsidR="00A47F37" w:rsidRPr="00C26968" w:rsidRDefault="00A47F37" w:rsidP="00A47F37">
      <w:pPr>
        <w:ind w:firstLine="567"/>
        <w:jc w:val="both"/>
        <w:rPr>
          <w:rFonts w:ascii="Arial" w:hAnsi="Arial" w:cs="Arial"/>
          <w:lang w:val="mn-MN"/>
        </w:rPr>
      </w:pPr>
      <w:r w:rsidRPr="00C26968">
        <w:rPr>
          <w:rFonts w:ascii="Arial" w:hAnsi="Arial" w:cs="Arial"/>
          <w:lang w:val="mn-MN"/>
        </w:rPr>
        <w:t xml:space="preserve">Түгээмэл тархацтай ашигт малтмалын тухай хуулийн 3.3-т заасан тусгай журмын төслийг боловсруулсан бөгөөд Засгийн газрын 2014 оны 7 дугаар сарын 9-ний өдрийн ээлжит хуралдаанаар </w:t>
      </w:r>
      <w:r w:rsidRPr="00C26968">
        <w:rPr>
          <w:rFonts w:ascii="Arial" w:hAnsi="Arial" w:cs="Arial"/>
          <w:b/>
          <w:bCs/>
        </w:rPr>
        <w:t>у</w:t>
      </w:r>
      <w:r w:rsidRPr="00C26968">
        <w:rPr>
          <w:rFonts w:ascii="Arial" w:hAnsi="Arial" w:cs="Arial"/>
          <w:lang w:val="mn-MN"/>
        </w:rPr>
        <w:t>лс орны эдийн засаг, нийгэмд онцгой ач холбогдолтой авто зам, төмөр замын бүтээн байгуулалтын томоохон төсөл, хөтөлбөрт шаардагдах түгээмэл тархацтай ашигт малтмал хайх, ашиглах тусгайлсан журам баталлаа.</w:t>
      </w:r>
    </w:p>
    <w:p w:rsidR="004A4694" w:rsidRPr="00C26968" w:rsidRDefault="004678D9" w:rsidP="00CD54FE">
      <w:pPr>
        <w:pStyle w:val="Default"/>
        <w:spacing w:after="120"/>
        <w:ind w:firstLine="567"/>
        <w:jc w:val="both"/>
        <w:rPr>
          <w:color w:val="auto"/>
          <w:sz w:val="22"/>
          <w:szCs w:val="22"/>
          <w:lang w:val="mn-MN"/>
        </w:rPr>
      </w:pPr>
      <w:r w:rsidRPr="00C26968">
        <w:rPr>
          <w:b/>
          <w:color w:val="auto"/>
          <w:sz w:val="22"/>
          <w:szCs w:val="22"/>
          <w:lang w:val="mn-MN"/>
        </w:rPr>
        <w:t>Гадаад томилолт.</w:t>
      </w:r>
      <w:r w:rsidR="00BA6414" w:rsidRPr="00C26968">
        <w:rPr>
          <w:b/>
          <w:color w:val="auto"/>
          <w:sz w:val="22"/>
          <w:szCs w:val="22"/>
          <w:lang w:val="mn-MN"/>
        </w:rPr>
        <w:t xml:space="preserve"> </w:t>
      </w:r>
      <w:r w:rsidR="00BA6414" w:rsidRPr="00C26968">
        <w:rPr>
          <w:color w:val="auto"/>
          <w:sz w:val="22"/>
          <w:szCs w:val="22"/>
          <w:lang w:val="mn-MN"/>
        </w:rPr>
        <w:t xml:space="preserve">Тайлант хугацаанд БНХАУ, </w:t>
      </w:r>
      <w:r w:rsidR="001F17E1" w:rsidRPr="00C26968">
        <w:rPr>
          <w:color w:val="auto"/>
          <w:sz w:val="22"/>
          <w:szCs w:val="22"/>
          <w:lang w:val="mn-MN"/>
        </w:rPr>
        <w:t>Х</w:t>
      </w:r>
      <w:r w:rsidR="00BA6414" w:rsidRPr="00C26968">
        <w:rPr>
          <w:color w:val="auto"/>
          <w:sz w:val="22"/>
          <w:szCs w:val="22"/>
          <w:lang w:val="mn-MN"/>
        </w:rPr>
        <w:t xml:space="preserve">БНГУ, БНСУ, Франц улсад, давхардсан тоогоор  </w:t>
      </w:r>
      <w:r w:rsidR="00455D6B" w:rsidRPr="00C26968">
        <w:rPr>
          <w:color w:val="auto"/>
          <w:sz w:val="22"/>
          <w:szCs w:val="22"/>
          <w:lang w:val="mn-MN"/>
        </w:rPr>
        <w:t>28</w:t>
      </w:r>
      <w:r w:rsidR="00BA6414" w:rsidRPr="00C26968">
        <w:rPr>
          <w:color w:val="auto"/>
          <w:sz w:val="22"/>
          <w:szCs w:val="22"/>
          <w:lang w:val="mn-MN"/>
        </w:rPr>
        <w:t xml:space="preserve"> ажилтан 12 удаагийн гадаад томилолтоор ажилласан байна.  </w:t>
      </w:r>
    </w:p>
    <w:p w:rsidR="00904755" w:rsidRPr="00C26968" w:rsidRDefault="00904755" w:rsidP="00EF2DB3">
      <w:pPr>
        <w:pStyle w:val="Default"/>
        <w:jc w:val="both"/>
        <w:rPr>
          <w:color w:val="auto"/>
          <w:sz w:val="22"/>
          <w:szCs w:val="22"/>
          <w:lang w:val="mn-MN"/>
        </w:rPr>
      </w:pPr>
    </w:p>
    <w:tbl>
      <w:tblPr>
        <w:tblStyle w:val="TableGrid"/>
        <w:tblW w:w="9356" w:type="dxa"/>
        <w:tblInd w:w="108" w:type="dxa"/>
        <w:tblLayout w:type="fixed"/>
        <w:tblLook w:val="04A0" w:firstRow="1" w:lastRow="0" w:firstColumn="1" w:lastColumn="0" w:noHBand="0" w:noVBand="1"/>
      </w:tblPr>
      <w:tblGrid>
        <w:gridCol w:w="567"/>
        <w:gridCol w:w="8789"/>
      </w:tblGrid>
      <w:tr w:rsidR="00E2081D" w:rsidRPr="00C26968" w:rsidTr="00544BF0">
        <w:tc>
          <w:tcPr>
            <w:tcW w:w="567" w:type="dxa"/>
          </w:tcPr>
          <w:p w:rsidR="00E2081D" w:rsidRPr="00C26968" w:rsidRDefault="00E2081D" w:rsidP="00E2081D">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r>
            <w:r w:rsidRPr="00C26968">
              <w:rPr>
                <w:rFonts w:ascii="Arial" w:eastAsia="Times New Roman" w:hAnsi="Arial" w:cs="Arial"/>
                <w:b/>
                <w:bCs/>
                <w:lang w:val="mn-MN"/>
              </w:rPr>
              <w:t>2.2</w:t>
            </w:r>
          </w:p>
        </w:tc>
        <w:tc>
          <w:tcPr>
            <w:tcW w:w="8789" w:type="dxa"/>
          </w:tcPr>
          <w:p w:rsidR="00E2081D" w:rsidRPr="00C26968" w:rsidRDefault="00E2081D" w:rsidP="00E2081D">
            <w:pPr>
              <w:rPr>
                <w:rFonts w:ascii="Arial" w:eastAsia="Times New Roman" w:hAnsi="Arial" w:cs="Arial"/>
                <w:b/>
                <w:bCs/>
                <w:lang w:val="mn-MN"/>
              </w:rPr>
            </w:pPr>
            <w:r w:rsidRPr="00C26968">
              <w:rPr>
                <w:rFonts w:ascii="Arial" w:eastAsia="Times New Roman" w:hAnsi="Arial" w:cs="Arial"/>
                <w:b/>
                <w:bCs/>
                <w:lang w:val="mn-MN"/>
              </w:rPr>
              <w:t xml:space="preserve">Компанийн хөрөнгийн </w:t>
            </w:r>
            <w:r w:rsidR="00026C27" w:rsidRPr="00C26968">
              <w:rPr>
                <w:rFonts w:ascii="Arial" w:eastAsia="Times New Roman" w:hAnsi="Arial" w:cs="Arial"/>
                <w:b/>
                <w:bCs/>
                <w:lang w:val="mn-MN"/>
              </w:rPr>
              <w:t xml:space="preserve">бүртгэлд орсон </w:t>
            </w:r>
            <w:r w:rsidRPr="00C26968">
              <w:rPr>
                <w:rFonts w:ascii="Arial" w:eastAsia="Times New Roman" w:hAnsi="Arial" w:cs="Arial"/>
                <w:b/>
                <w:bCs/>
                <w:lang w:val="mn-MN"/>
              </w:rPr>
              <w:t>өөрчлөлт</w:t>
            </w:r>
          </w:p>
        </w:tc>
      </w:tr>
    </w:tbl>
    <w:p w:rsidR="00F033CB" w:rsidRPr="00C26968" w:rsidRDefault="00F033CB" w:rsidP="00EF2DB3">
      <w:pPr>
        <w:pStyle w:val="Default"/>
        <w:jc w:val="both"/>
        <w:rPr>
          <w:color w:val="auto"/>
          <w:sz w:val="22"/>
          <w:szCs w:val="22"/>
          <w:lang w:val="mn-MN"/>
        </w:rPr>
      </w:pPr>
    </w:p>
    <w:p w:rsidR="0039184C" w:rsidRPr="00C26968" w:rsidRDefault="0039184C" w:rsidP="005C71C2">
      <w:pPr>
        <w:pStyle w:val="Default"/>
        <w:ind w:firstLine="567"/>
        <w:jc w:val="both"/>
        <w:rPr>
          <w:color w:val="auto"/>
          <w:sz w:val="22"/>
          <w:szCs w:val="22"/>
          <w:lang w:val="mn-MN"/>
        </w:rPr>
      </w:pPr>
      <w:r w:rsidRPr="00C26968">
        <w:rPr>
          <w:color w:val="auto"/>
          <w:sz w:val="22"/>
          <w:szCs w:val="22"/>
          <w:lang w:val="mn-MN"/>
        </w:rPr>
        <w:t xml:space="preserve">Компанийн хувь нийлүүлэгчдийн хөрөнгөд 2014 он гарсаар өөрчлөлт ороогүй. ТӨХ-ны 2013 оны 38 дугаар тогтоолоор БНХАУ-ын Засгийн газрын хөнгөлөлттэй зээлийн хүрээнд БНХАУ-ын </w:t>
      </w:r>
      <w:r w:rsidRPr="00C26968">
        <w:rPr>
          <w:color w:val="auto"/>
          <w:sz w:val="22"/>
          <w:szCs w:val="22"/>
        </w:rPr>
        <w:t>CNR</w:t>
      </w:r>
      <w:r w:rsidRPr="00C26968">
        <w:rPr>
          <w:color w:val="auto"/>
          <w:sz w:val="22"/>
          <w:szCs w:val="22"/>
          <w:lang w:val="mn-MN"/>
        </w:rPr>
        <w:t xml:space="preserve"> корпорациас нийлүүлэгдсэн 35,</w:t>
      </w:r>
      <w:r w:rsidR="002C79B5" w:rsidRPr="00C26968">
        <w:rPr>
          <w:color w:val="auto"/>
          <w:sz w:val="22"/>
          <w:szCs w:val="22"/>
          <w:lang w:val="mn-MN"/>
        </w:rPr>
        <w:t>7</w:t>
      </w:r>
      <w:r w:rsidRPr="00C26968">
        <w:rPr>
          <w:color w:val="auto"/>
          <w:sz w:val="22"/>
          <w:szCs w:val="22"/>
          <w:lang w:val="mn-MN"/>
        </w:rPr>
        <w:t xml:space="preserve"> сая ам.долларын үнэ бүхий гол замын 5 зүтгүүр, сэлгээний 1 зүтгүүр, 245 ачааны вагон, ТӨХ-н</w:t>
      </w:r>
      <w:r w:rsidR="00235249" w:rsidRPr="00C26968">
        <w:rPr>
          <w:color w:val="auto"/>
          <w:sz w:val="22"/>
          <w:szCs w:val="22"/>
          <w:lang w:val="mn-MN"/>
        </w:rPr>
        <w:t>ы</w:t>
      </w:r>
      <w:r w:rsidR="00343586" w:rsidRPr="00C26968">
        <w:rPr>
          <w:color w:val="auto"/>
          <w:sz w:val="22"/>
          <w:szCs w:val="22"/>
          <w:lang w:val="mn-MN"/>
        </w:rPr>
        <w:t xml:space="preserve"> 2013 оны 483 дугаар тогтоолоор УХ-ГС чиглэлийн төмөр замын төсөлд зарцуулагдсан “Э</w:t>
      </w:r>
      <w:r w:rsidR="00A748C7" w:rsidRPr="00C26968">
        <w:rPr>
          <w:color w:val="auto"/>
          <w:sz w:val="22"/>
          <w:szCs w:val="22"/>
          <w:lang w:val="mn-MN"/>
        </w:rPr>
        <w:t xml:space="preserve">нержи </w:t>
      </w:r>
      <w:r w:rsidR="00343586" w:rsidRPr="00C26968">
        <w:rPr>
          <w:color w:val="auto"/>
          <w:sz w:val="22"/>
          <w:szCs w:val="22"/>
          <w:lang w:val="mn-MN"/>
        </w:rPr>
        <w:t>Р</w:t>
      </w:r>
      <w:r w:rsidR="00A748C7" w:rsidRPr="00C26968">
        <w:rPr>
          <w:color w:val="auto"/>
          <w:sz w:val="22"/>
          <w:szCs w:val="22"/>
          <w:lang w:val="mn-MN"/>
        </w:rPr>
        <w:t xml:space="preserve">есурс </w:t>
      </w:r>
      <w:r w:rsidR="00343586" w:rsidRPr="00C26968">
        <w:rPr>
          <w:color w:val="auto"/>
          <w:sz w:val="22"/>
          <w:szCs w:val="22"/>
          <w:lang w:val="mn-MN"/>
        </w:rPr>
        <w:t>Р</w:t>
      </w:r>
      <w:r w:rsidR="00A748C7" w:rsidRPr="00C26968">
        <w:rPr>
          <w:color w:val="auto"/>
          <w:sz w:val="22"/>
          <w:szCs w:val="22"/>
          <w:lang w:val="mn-MN"/>
        </w:rPr>
        <w:t>ейл</w:t>
      </w:r>
      <w:r w:rsidR="00343586" w:rsidRPr="00C26968">
        <w:rPr>
          <w:color w:val="auto"/>
          <w:sz w:val="22"/>
          <w:szCs w:val="22"/>
          <w:lang w:val="mn-MN"/>
        </w:rPr>
        <w:t>” ХХК-иас шилжүүлэн авсан 39,3 тэрбум</w:t>
      </w:r>
      <w:r w:rsidR="00235249" w:rsidRPr="00C26968">
        <w:rPr>
          <w:color w:val="auto"/>
          <w:sz w:val="22"/>
          <w:szCs w:val="22"/>
          <w:lang w:val="mn-MN"/>
        </w:rPr>
        <w:t xml:space="preserve"> </w:t>
      </w:r>
      <w:r w:rsidR="00343586" w:rsidRPr="00C26968">
        <w:rPr>
          <w:color w:val="auto"/>
          <w:sz w:val="22"/>
          <w:szCs w:val="22"/>
          <w:lang w:val="mn-MN"/>
        </w:rPr>
        <w:t xml:space="preserve">төгрөгийн хөрөнгө, </w:t>
      </w:r>
      <w:r w:rsidRPr="00C26968">
        <w:rPr>
          <w:color w:val="auto"/>
          <w:sz w:val="22"/>
          <w:szCs w:val="22"/>
          <w:lang w:val="mn-MN"/>
        </w:rPr>
        <w:t xml:space="preserve">ТӨХ-ны </w:t>
      </w:r>
      <w:r w:rsidR="00F04559" w:rsidRPr="00C26968">
        <w:rPr>
          <w:color w:val="auto"/>
          <w:sz w:val="22"/>
          <w:szCs w:val="22"/>
          <w:lang w:val="mn-MN"/>
        </w:rPr>
        <w:t>2014 оны 3/161</w:t>
      </w:r>
      <w:r w:rsidRPr="00C26968">
        <w:rPr>
          <w:color w:val="auto"/>
          <w:sz w:val="22"/>
          <w:szCs w:val="22"/>
          <w:lang w:val="mn-MN"/>
        </w:rPr>
        <w:t xml:space="preserve"> тоот </w:t>
      </w:r>
      <w:r w:rsidRPr="00C26968">
        <w:rPr>
          <w:color w:val="auto"/>
          <w:sz w:val="22"/>
          <w:szCs w:val="22"/>
          <w:lang w:val="mn-MN"/>
        </w:rPr>
        <w:lastRenderedPageBreak/>
        <w:t xml:space="preserve">албан бичиг, Зам, Тээврийн яамны </w:t>
      </w:r>
      <w:r w:rsidR="00F04559" w:rsidRPr="00C26968">
        <w:rPr>
          <w:color w:val="auto"/>
          <w:sz w:val="22"/>
          <w:szCs w:val="22"/>
          <w:lang w:val="mn-MN"/>
        </w:rPr>
        <w:t>2014 оны 3/213, 3/568</w:t>
      </w:r>
      <w:r w:rsidRPr="00C26968">
        <w:rPr>
          <w:color w:val="auto"/>
          <w:sz w:val="22"/>
          <w:szCs w:val="22"/>
          <w:lang w:val="mn-MN"/>
        </w:rPr>
        <w:t xml:space="preserve"> тоот албан бичгийг</w:t>
      </w:r>
      <w:r w:rsidR="00F04559" w:rsidRPr="00C26968">
        <w:rPr>
          <w:color w:val="auto"/>
          <w:sz w:val="22"/>
          <w:szCs w:val="22"/>
          <w:lang w:val="mn-MN"/>
        </w:rPr>
        <w:t xml:space="preserve"> тус тус</w:t>
      </w:r>
      <w:r w:rsidRPr="00C26968">
        <w:rPr>
          <w:color w:val="auto"/>
          <w:sz w:val="22"/>
          <w:szCs w:val="22"/>
          <w:lang w:val="mn-MN"/>
        </w:rPr>
        <w:t xml:space="preserve"> үндэслэн</w:t>
      </w:r>
      <w:r w:rsidR="00323BB0" w:rsidRPr="00C26968">
        <w:rPr>
          <w:color w:val="auto"/>
          <w:sz w:val="22"/>
          <w:szCs w:val="22"/>
          <w:lang w:val="mn-MN"/>
        </w:rPr>
        <w:t xml:space="preserve"> Япон Улсын буцалтгүй тусламжаар нийлүүлэгдсэн 7,1 сая иенийн </w:t>
      </w:r>
      <w:r w:rsidRPr="00C26968">
        <w:rPr>
          <w:color w:val="auto"/>
          <w:sz w:val="22"/>
          <w:szCs w:val="22"/>
          <w:lang w:val="mn-MN"/>
        </w:rPr>
        <w:t>үнэ бүхий төмөр замын гэмтэл шалгах бага оврын тэргэнцэрийг тус тус хөрөнгийн бүртгэлд</w:t>
      </w:r>
      <w:r w:rsidR="00F22F5A" w:rsidRPr="00C26968">
        <w:rPr>
          <w:color w:val="auto"/>
          <w:sz w:val="22"/>
          <w:szCs w:val="22"/>
          <w:lang w:val="mn-MN"/>
        </w:rPr>
        <w:t xml:space="preserve"> бүртгэн авсан</w:t>
      </w:r>
      <w:r w:rsidR="002019DF" w:rsidRPr="00C26968">
        <w:rPr>
          <w:color w:val="auto"/>
          <w:sz w:val="22"/>
          <w:szCs w:val="22"/>
          <w:lang w:val="mn-MN"/>
        </w:rPr>
        <w:t>. К</w:t>
      </w:r>
      <w:r w:rsidR="00F22F5A" w:rsidRPr="00C26968">
        <w:rPr>
          <w:color w:val="auto"/>
          <w:sz w:val="22"/>
          <w:szCs w:val="22"/>
          <w:lang w:val="mn-MN"/>
        </w:rPr>
        <w:t xml:space="preserve">омпанийн нийт хөрөнгө </w:t>
      </w:r>
      <w:r w:rsidR="007E5C89" w:rsidRPr="00C26968">
        <w:rPr>
          <w:color w:val="auto"/>
          <w:sz w:val="22"/>
          <w:szCs w:val="22"/>
          <w:lang w:val="mn-MN"/>
        </w:rPr>
        <w:t xml:space="preserve">2014 оны 05 сарын 31-ний байдлаар </w:t>
      </w:r>
      <w:r w:rsidR="002A69DC" w:rsidRPr="00C26968">
        <w:rPr>
          <w:color w:val="auto"/>
          <w:sz w:val="22"/>
          <w:szCs w:val="22"/>
          <w:lang w:val="mn-MN"/>
        </w:rPr>
        <w:t xml:space="preserve">431,09 тэрбум </w:t>
      </w:r>
      <w:r w:rsidR="00F22F5A" w:rsidRPr="00C26968">
        <w:rPr>
          <w:color w:val="auto"/>
          <w:sz w:val="22"/>
          <w:szCs w:val="22"/>
          <w:lang w:val="mn-MN"/>
        </w:rPr>
        <w:t>төгрөг болсон</w:t>
      </w:r>
      <w:r w:rsidR="00323BB0" w:rsidRPr="00C26968">
        <w:rPr>
          <w:color w:val="auto"/>
          <w:sz w:val="22"/>
          <w:szCs w:val="22"/>
          <w:lang w:val="mn-MN"/>
        </w:rPr>
        <w:t xml:space="preserve"> байна.</w:t>
      </w:r>
    </w:p>
    <w:p w:rsidR="00C756BA" w:rsidRPr="00C26968" w:rsidRDefault="00C756BA" w:rsidP="005C71C2">
      <w:pPr>
        <w:pStyle w:val="Default"/>
        <w:ind w:firstLine="567"/>
        <w:jc w:val="both"/>
        <w:rPr>
          <w:color w:val="auto"/>
          <w:sz w:val="22"/>
          <w:szCs w:val="22"/>
          <w:lang w:val="mn-MN"/>
        </w:rPr>
      </w:pPr>
      <w:r w:rsidRPr="00C26968">
        <w:rPr>
          <w:color w:val="auto"/>
          <w:sz w:val="22"/>
          <w:szCs w:val="22"/>
          <w:lang w:val="mn-MN"/>
        </w:rPr>
        <w:t>Төрийн Өмчийн Хорооны 2014</w:t>
      </w:r>
      <w:r w:rsidR="008815B3" w:rsidRPr="00C26968">
        <w:rPr>
          <w:color w:val="auto"/>
          <w:sz w:val="22"/>
          <w:szCs w:val="22"/>
          <w:lang w:val="mn-MN"/>
        </w:rPr>
        <w:t xml:space="preserve"> оны 181 дүгээр тогтоолын хэрэгжилтийн хүрээнд</w:t>
      </w:r>
      <w:r w:rsidRPr="00C26968">
        <w:rPr>
          <w:color w:val="auto"/>
          <w:sz w:val="22"/>
          <w:szCs w:val="22"/>
          <w:lang w:val="mn-MN"/>
        </w:rPr>
        <w:t xml:space="preserve">  2,34 тэрбум төгрөгийн үнэ бүхий төмөр замын машин механизм</w:t>
      </w:r>
      <w:r w:rsidR="008815B3" w:rsidRPr="00C26968">
        <w:rPr>
          <w:color w:val="auto"/>
          <w:sz w:val="22"/>
          <w:szCs w:val="22"/>
          <w:lang w:val="mn-MN"/>
        </w:rPr>
        <w:t>ыг Зам, Тээврийн яамны балансаас балансад шилжүүлэн авахаар ажлын хэсэг байгуулагдан ажиллаж байна.</w:t>
      </w:r>
    </w:p>
    <w:p w:rsidR="00F04559" w:rsidRPr="00C26968" w:rsidRDefault="00F04559" w:rsidP="00EF2DB3">
      <w:pPr>
        <w:pStyle w:val="Default"/>
        <w:jc w:val="both"/>
        <w:rPr>
          <w:color w:val="auto"/>
          <w:sz w:val="22"/>
          <w:szCs w:val="22"/>
          <w:lang w:val="mn-MN"/>
        </w:rPr>
      </w:pPr>
    </w:p>
    <w:p w:rsidR="00B37E45" w:rsidRPr="00C26968" w:rsidRDefault="00B37E45" w:rsidP="00EF2DB3">
      <w:pPr>
        <w:pStyle w:val="Default"/>
        <w:jc w:val="both"/>
        <w:rPr>
          <w:b/>
          <w:color w:val="auto"/>
          <w:lang w:val="mn-MN"/>
        </w:rPr>
      </w:pPr>
      <w:r w:rsidRPr="00C26968">
        <w:rPr>
          <w:b/>
          <w:color w:val="auto"/>
          <w:lang w:val="mn-MN"/>
        </w:rPr>
        <w:t>Гурав. Компанийн санхүү</w:t>
      </w:r>
      <w:r w:rsidR="00505A92" w:rsidRPr="00C26968">
        <w:rPr>
          <w:b/>
          <w:color w:val="auto"/>
          <w:lang w:val="mn-MN"/>
        </w:rPr>
        <w:t>, хөрөнгийн эзэмшил, ашиглалт</w:t>
      </w:r>
      <w:r w:rsidR="0058102E" w:rsidRPr="00C26968">
        <w:rPr>
          <w:b/>
          <w:color w:val="auto"/>
          <w:lang w:val="mn-MN"/>
        </w:rPr>
        <w:t>, худалдан авах ажиллагаа</w:t>
      </w:r>
    </w:p>
    <w:p w:rsidR="00B37E45" w:rsidRPr="00C26968" w:rsidRDefault="00B37E45" w:rsidP="00EF2DB3">
      <w:pPr>
        <w:pStyle w:val="Default"/>
        <w:jc w:val="both"/>
        <w:rPr>
          <w:color w:val="auto"/>
          <w:sz w:val="22"/>
          <w:szCs w:val="22"/>
          <w:lang w:val="mn-MN"/>
        </w:rPr>
      </w:pPr>
    </w:p>
    <w:tbl>
      <w:tblPr>
        <w:tblStyle w:val="TableGrid"/>
        <w:tblW w:w="9356" w:type="dxa"/>
        <w:tblInd w:w="108" w:type="dxa"/>
        <w:tblLayout w:type="fixed"/>
        <w:tblLook w:val="04A0" w:firstRow="1" w:lastRow="0" w:firstColumn="1" w:lastColumn="0" w:noHBand="0" w:noVBand="1"/>
      </w:tblPr>
      <w:tblGrid>
        <w:gridCol w:w="567"/>
        <w:gridCol w:w="8789"/>
      </w:tblGrid>
      <w:tr w:rsidR="00B37E45" w:rsidRPr="00C26968" w:rsidTr="003E49C9">
        <w:tc>
          <w:tcPr>
            <w:tcW w:w="567" w:type="dxa"/>
          </w:tcPr>
          <w:p w:rsidR="00B37E45" w:rsidRPr="00C26968" w:rsidRDefault="003E49C9" w:rsidP="003E49C9">
            <w:pPr>
              <w:jc w:val="center"/>
              <w:rPr>
                <w:rFonts w:ascii="Arial" w:eastAsia="Times New Roman" w:hAnsi="Arial" w:cs="Arial"/>
                <w:b/>
                <w:bCs/>
                <w:u w:val="single"/>
                <w:lang w:val="mn-MN"/>
              </w:rPr>
            </w:pPr>
            <w:r w:rsidRPr="00C26968">
              <w:rPr>
                <w:rFonts w:ascii="Arial" w:hAnsi="Arial" w:cs="Arial"/>
                <w:b/>
                <w:lang w:val="mn-MN"/>
              </w:rPr>
              <w:t>3.</w:t>
            </w:r>
            <w:r w:rsidR="00B37E45" w:rsidRPr="00C26968">
              <w:rPr>
                <w:rFonts w:ascii="Arial" w:hAnsi="Arial" w:cs="Arial"/>
                <w:b/>
                <w:lang w:val="mn-MN"/>
              </w:rPr>
              <w:br w:type="page"/>
            </w:r>
            <w:r w:rsidRPr="00C26968">
              <w:rPr>
                <w:rFonts w:ascii="Arial" w:hAnsi="Arial" w:cs="Arial"/>
                <w:b/>
                <w:lang w:val="mn-MN"/>
              </w:rPr>
              <w:t>1</w:t>
            </w:r>
          </w:p>
        </w:tc>
        <w:tc>
          <w:tcPr>
            <w:tcW w:w="8789" w:type="dxa"/>
          </w:tcPr>
          <w:p w:rsidR="00B37E45" w:rsidRPr="00C26968" w:rsidRDefault="00D31418" w:rsidP="00EF36B5">
            <w:pPr>
              <w:jc w:val="both"/>
              <w:rPr>
                <w:rFonts w:ascii="Arial" w:eastAsia="Times New Roman" w:hAnsi="Arial" w:cs="Arial"/>
                <w:b/>
                <w:bCs/>
                <w:lang w:val="mn-MN"/>
              </w:rPr>
            </w:pPr>
            <w:r w:rsidRPr="00C26968">
              <w:rPr>
                <w:rFonts w:ascii="Arial" w:eastAsia="Times New Roman" w:hAnsi="Arial" w:cs="Arial"/>
                <w:b/>
                <w:bCs/>
                <w:lang w:val="mn-MN"/>
              </w:rPr>
              <w:t>Компанийн бараа</w:t>
            </w:r>
            <w:r w:rsidR="00B37E45" w:rsidRPr="00C26968">
              <w:rPr>
                <w:rFonts w:ascii="Arial" w:eastAsia="Times New Roman" w:hAnsi="Arial" w:cs="Arial"/>
                <w:b/>
                <w:bCs/>
                <w:lang w:val="mn-MN"/>
              </w:rPr>
              <w:t xml:space="preserve"> бүтээгдэхүүн, үйлчилгээний зах зээл</w:t>
            </w:r>
            <w:r w:rsidR="00C22973" w:rsidRPr="00C26968">
              <w:rPr>
                <w:rFonts w:ascii="Arial" w:eastAsia="Times New Roman" w:hAnsi="Arial" w:cs="Arial"/>
                <w:b/>
                <w:bCs/>
                <w:lang w:val="mn-MN"/>
              </w:rPr>
              <w:t xml:space="preserve">ийн </w:t>
            </w:r>
            <w:r w:rsidR="00EF36B5" w:rsidRPr="00C26968">
              <w:rPr>
                <w:rFonts w:ascii="Arial" w:eastAsia="Times New Roman" w:hAnsi="Arial" w:cs="Arial"/>
                <w:b/>
                <w:bCs/>
                <w:lang w:val="mn-MN"/>
              </w:rPr>
              <w:t>өнөөгийн байдал</w:t>
            </w:r>
          </w:p>
        </w:tc>
      </w:tr>
    </w:tbl>
    <w:p w:rsidR="00B37E45" w:rsidRPr="00C26968" w:rsidRDefault="00B37E45" w:rsidP="00334DD5">
      <w:pPr>
        <w:spacing w:before="120" w:after="120" w:line="240" w:lineRule="auto"/>
        <w:ind w:firstLine="567"/>
        <w:jc w:val="both"/>
        <w:rPr>
          <w:rFonts w:ascii="Arial" w:eastAsia="Times New Roman" w:hAnsi="Arial" w:cs="Arial"/>
          <w:bCs/>
          <w:lang w:val="mn-MN"/>
        </w:rPr>
      </w:pPr>
      <w:r w:rsidRPr="00C26968">
        <w:rPr>
          <w:rFonts w:ascii="Arial" w:eastAsia="Times New Roman" w:hAnsi="Arial" w:cs="Arial"/>
          <w:bCs/>
          <w:lang w:val="mn-MN"/>
        </w:rPr>
        <w:t>Монгол Улсын тээврийн салбар эдийн засгийн хямралтай холбоотойгоор буурсан үзүүлэлттэй байна. Төмөр замаар тээсэн ачааны хэмжээ буурч байгаа ба 2013 оны эхний таван сарын дундаж тээсэн ачааны хэмжээ 1,642 мян.тн байсан бол 2014 онд энэ хэмжээ 91.4 мян.тн-оор буурч 1,550 мян.тн болсон байна.</w:t>
      </w:r>
    </w:p>
    <w:p w:rsidR="00334044" w:rsidRPr="00C26968" w:rsidRDefault="00334044" w:rsidP="00334DD5">
      <w:pPr>
        <w:spacing w:after="120" w:line="240" w:lineRule="auto"/>
        <w:ind w:firstLine="567"/>
        <w:jc w:val="both"/>
        <w:rPr>
          <w:rFonts w:ascii="Arial" w:eastAsia="Times New Roman" w:hAnsi="Arial" w:cs="Arial"/>
          <w:bCs/>
          <w:lang w:val="mn-MN"/>
        </w:rPr>
      </w:pPr>
      <w:r w:rsidRPr="00C26968">
        <w:rPr>
          <w:rFonts w:ascii="Arial" w:eastAsia="Times New Roman" w:hAnsi="Arial" w:cs="Arial"/>
          <w:bCs/>
          <w:lang w:val="mn-MN"/>
        </w:rPr>
        <w:t xml:space="preserve">Ачаа тээврийн хэмжээ буурч байгаа нь төмөр замын хөдлөх бүрэлдэхүүний түрээсийн үйл ажиллагаа явуулдаг компанийн хувьд орлогыг бууруулж алдагдлыг ихэсгэж байна. Хөдлөх бүрэлдэхүүнийг түрээслэх боломжтой ганц хэрэглэгч нь “УБТЗ” ХНН болоод байгаа ба одоогийн байдлаар компанийн хөдлөх бүрэлдэхүүнийг дан ганц </w:t>
      </w:r>
      <w:r w:rsidR="00EF4E53" w:rsidRPr="00C26968">
        <w:rPr>
          <w:rFonts w:ascii="Arial" w:eastAsia="Times New Roman" w:hAnsi="Arial" w:cs="Arial"/>
          <w:bCs/>
          <w:lang w:val="mn-MN"/>
        </w:rPr>
        <w:t>“</w:t>
      </w:r>
      <w:r w:rsidRPr="00C26968">
        <w:rPr>
          <w:rFonts w:ascii="Arial" w:eastAsia="Times New Roman" w:hAnsi="Arial" w:cs="Arial"/>
          <w:bCs/>
          <w:lang w:val="mn-MN"/>
        </w:rPr>
        <w:t>УБТЗ</w:t>
      </w:r>
      <w:r w:rsidR="00EF4E53" w:rsidRPr="00C26968">
        <w:rPr>
          <w:rFonts w:ascii="Arial" w:eastAsia="Times New Roman" w:hAnsi="Arial" w:cs="Arial"/>
          <w:bCs/>
          <w:lang w:val="mn-MN"/>
        </w:rPr>
        <w:t>”</w:t>
      </w:r>
      <w:r w:rsidR="00071D96" w:rsidRPr="00C26968">
        <w:rPr>
          <w:rFonts w:ascii="Arial" w:eastAsia="Times New Roman" w:hAnsi="Arial" w:cs="Arial"/>
          <w:bCs/>
          <w:lang w:val="mn-MN"/>
        </w:rPr>
        <w:t xml:space="preserve"> ХНН-т</w:t>
      </w:r>
      <w:r w:rsidRPr="00C26968">
        <w:rPr>
          <w:rFonts w:ascii="Arial" w:eastAsia="Times New Roman" w:hAnsi="Arial" w:cs="Arial"/>
          <w:bCs/>
          <w:lang w:val="mn-MN"/>
        </w:rPr>
        <w:t xml:space="preserve"> түрээсэ</w:t>
      </w:r>
      <w:r w:rsidR="00071D96" w:rsidRPr="00C26968">
        <w:rPr>
          <w:rFonts w:ascii="Arial" w:eastAsia="Times New Roman" w:hAnsi="Arial" w:cs="Arial"/>
          <w:bCs/>
          <w:lang w:val="mn-MN"/>
        </w:rPr>
        <w:t>эр ашиглуулж</w:t>
      </w:r>
      <w:r w:rsidRPr="00C26968">
        <w:rPr>
          <w:rFonts w:ascii="Arial" w:eastAsia="Times New Roman" w:hAnsi="Arial" w:cs="Arial"/>
          <w:bCs/>
          <w:lang w:val="mn-MN"/>
        </w:rPr>
        <w:t xml:space="preserve"> байна.</w:t>
      </w:r>
    </w:p>
    <w:p w:rsidR="00334044" w:rsidRPr="00C26968" w:rsidRDefault="00AC75AE" w:rsidP="00334DD5">
      <w:pPr>
        <w:spacing w:after="120" w:line="240" w:lineRule="auto"/>
        <w:ind w:firstLine="567"/>
        <w:jc w:val="both"/>
        <w:rPr>
          <w:rFonts w:ascii="Arial" w:eastAsia="Times New Roman" w:hAnsi="Arial" w:cs="Arial"/>
          <w:bCs/>
          <w:lang w:val="mn-MN"/>
        </w:rPr>
      </w:pPr>
      <w:r w:rsidRPr="00C26968">
        <w:rPr>
          <w:rFonts w:ascii="Arial" w:eastAsia="Times New Roman" w:hAnsi="Arial" w:cs="Arial"/>
          <w:bCs/>
          <w:lang w:val="mn-MN"/>
        </w:rPr>
        <w:t>“Монголын Төмөр Зам” ТӨХК нь 2014 онд бизнесийн</w:t>
      </w:r>
      <w:r w:rsidR="00C662AC" w:rsidRPr="00C26968">
        <w:rPr>
          <w:rFonts w:ascii="Arial" w:eastAsia="Times New Roman" w:hAnsi="Arial" w:cs="Arial"/>
          <w:bCs/>
          <w:lang w:val="mn-MN"/>
        </w:rPr>
        <w:t xml:space="preserve"> үйл ажиллагаагаа</w:t>
      </w:r>
      <w:r w:rsidRPr="00C26968">
        <w:rPr>
          <w:rFonts w:ascii="Arial" w:eastAsia="Times New Roman" w:hAnsi="Arial" w:cs="Arial"/>
          <w:bCs/>
          <w:lang w:val="mn-MN"/>
        </w:rPr>
        <w:t xml:space="preserve"> өргөжүүл</w:t>
      </w:r>
      <w:r w:rsidR="00C662AC" w:rsidRPr="00C26968">
        <w:rPr>
          <w:rFonts w:ascii="Arial" w:eastAsia="Times New Roman" w:hAnsi="Arial" w:cs="Arial"/>
          <w:bCs/>
          <w:lang w:val="mn-MN"/>
        </w:rPr>
        <w:t>эх,</w:t>
      </w:r>
      <w:r w:rsidRPr="00C26968">
        <w:rPr>
          <w:rFonts w:ascii="Arial" w:eastAsia="Times New Roman" w:hAnsi="Arial" w:cs="Arial"/>
          <w:bCs/>
          <w:lang w:val="mn-MN"/>
        </w:rPr>
        <w:t xml:space="preserve"> орлогоо нэмэгдүүлэх ажлын хүрээнд тээвэр зууч</w:t>
      </w:r>
      <w:r w:rsidR="00C662AC" w:rsidRPr="00C26968">
        <w:rPr>
          <w:rFonts w:ascii="Arial" w:eastAsia="Times New Roman" w:hAnsi="Arial" w:cs="Arial"/>
          <w:bCs/>
          <w:lang w:val="mn-MN"/>
        </w:rPr>
        <w:t>ий</w:t>
      </w:r>
      <w:r w:rsidRPr="00C26968">
        <w:rPr>
          <w:rFonts w:ascii="Arial" w:eastAsia="Times New Roman" w:hAnsi="Arial" w:cs="Arial"/>
          <w:bCs/>
          <w:lang w:val="mn-MN"/>
        </w:rPr>
        <w:t>н бизнесийг эхлүүлсэн. Хагас жилийн байдлаар тээвэр зуучаас 10.09 сая төгрөгийн орлого (зууч</w:t>
      </w:r>
      <w:r w:rsidR="00835595" w:rsidRPr="00C26968">
        <w:rPr>
          <w:rFonts w:ascii="Arial" w:eastAsia="Times New Roman" w:hAnsi="Arial" w:cs="Arial"/>
          <w:bCs/>
          <w:lang w:val="mn-MN"/>
        </w:rPr>
        <w:t>ий</w:t>
      </w:r>
      <w:r w:rsidRPr="00C26968">
        <w:rPr>
          <w:rFonts w:ascii="Arial" w:eastAsia="Times New Roman" w:hAnsi="Arial" w:cs="Arial"/>
          <w:bCs/>
          <w:lang w:val="mn-MN"/>
        </w:rPr>
        <w:t>н орлого) олоод байгаа ба 10 гаруй байгууллага</w:t>
      </w:r>
      <w:r w:rsidR="00E057C7" w:rsidRPr="00C26968">
        <w:rPr>
          <w:rFonts w:ascii="Arial" w:eastAsia="Times New Roman" w:hAnsi="Arial" w:cs="Arial"/>
          <w:bCs/>
          <w:lang w:val="mn-MN"/>
        </w:rPr>
        <w:t>тай хамтран</w:t>
      </w:r>
      <w:r w:rsidRPr="00C26968">
        <w:rPr>
          <w:rFonts w:ascii="Arial" w:eastAsia="Times New Roman" w:hAnsi="Arial" w:cs="Arial"/>
          <w:bCs/>
          <w:lang w:val="mn-MN"/>
        </w:rPr>
        <w:t xml:space="preserve"> ажиллаж байна.</w:t>
      </w:r>
    </w:p>
    <w:p w:rsidR="00B37E45" w:rsidRDefault="00B37E45" w:rsidP="00B37E45">
      <w:pPr>
        <w:rPr>
          <w:rFonts w:ascii="Arial" w:eastAsia="Times New Roman" w:hAnsi="Arial" w:cs="Arial"/>
          <w:bCs/>
          <w:lang w:val="mn-MN"/>
        </w:rPr>
      </w:pPr>
      <w:r w:rsidRPr="00C26968">
        <w:rPr>
          <w:rFonts w:ascii="Arial" w:eastAsia="Times New Roman" w:hAnsi="Arial" w:cs="Arial"/>
          <w:bCs/>
          <w:noProof/>
        </w:rPr>
        <w:drawing>
          <wp:inline distT="0" distB="0" distL="0" distR="0" wp14:anchorId="4003AB85" wp14:editId="67D7EF2C">
            <wp:extent cx="5535039" cy="2907934"/>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969" cy="2916829"/>
                    </a:xfrm>
                    <a:prstGeom prst="rect">
                      <a:avLst/>
                    </a:prstGeom>
                    <a:noFill/>
                  </pic:spPr>
                </pic:pic>
              </a:graphicData>
            </a:graphic>
          </wp:inline>
        </w:drawing>
      </w:r>
    </w:p>
    <w:tbl>
      <w:tblPr>
        <w:tblStyle w:val="TableGrid"/>
        <w:tblW w:w="9810" w:type="dxa"/>
        <w:tblLayout w:type="fixed"/>
        <w:tblLook w:val="04A0" w:firstRow="1" w:lastRow="0" w:firstColumn="1" w:lastColumn="0" w:noHBand="0" w:noVBand="1"/>
      </w:tblPr>
      <w:tblGrid>
        <w:gridCol w:w="540"/>
        <w:gridCol w:w="9270"/>
      </w:tblGrid>
      <w:tr w:rsidR="005D0669" w:rsidRPr="00C26968" w:rsidTr="00544BF0">
        <w:tc>
          <w:tcPr>
            <w:tcW w:w="540" w:type="dxa"/>
          </w:tcPr>
          <w:p w:rsidR="00B37E45" w:rsidRPr="00C26968" w:rsidRDefault="00B37E45" w:rsidP="00D31418">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r>
            <w:r w:rsidR="00D31418" w:rsidRPr="00C26968">
              <w:rPr>
                <w:rFonts w:ascii="Arial" w:hAnsi="Arial" w:cs="Arial"/>
                <w:b/>
                <w:lang w:val="mn-MN"/>
              </w:rPr>
              <w:t>3</w:t>
            </w:r>
            <w:r w:rsidRPr="00C26968">
              <w:rPr>
                <w:rFonts w:ascii="Arial" w:eastAsia="Times New Roman" w:hAnsi="Arial" w:cs="Arial"/>
                <w:b/>
                <w:bCs/>
                <w:lang w:val="mn-MN"/>
              </w:rPr>
              <w:t>.</w:t>
            </w:r>
            <w:r w:rsidR="00D31418" w:rsidRPr="00C26968">
              <w:rPr>
                <w:rFonts w:ascii="Arial" w:eastAsia="Times New Roman" w:hAnsi="Arial" w:cs="Arial"/>
                <w:b/>
                <w:bCs/>
                <w:lang w:val="mn-MN"/>
              </w:rPr>
              <w:t>2</w:t>
            </w:r>
          </w:p>
        </w:tc>
        <w:tc>
          <w:tcPr>
            <w:tcW w:w="9270" w:type="dxa"/>
          </w:tcPr>
          <w:p w:rsidR="00B37E45" w:rsidRPr="00C26968" w:rsidRDefault="00D31418" w:rsidP="00D31418">
            <w:pPr>
              <w:rPr>
                <w:rFonts w:ascii="Arial" w:eastAsia="Times New Roman" w:hAnsi="Arial" w:cs="Arial"/>
                <w:b/>
                <w:bCs/>
                <w:lang w:val="mn-MN"/>
              </w:rPr>
            </w:pPr>
            <w:r w:rsidRPr="00C26968">
              <w:rPr>
                <w:rFonts w:ascii="Arial" w:eastAsia="Times New Roman" w:hAnsi="Arial" w:cs="Arial"/>
                <w:b/>
                <w:bCs/>
                <w:lang w:val="mn-MN"/>
              </w:rPr>
              <w:t>Х</w:t>
            </w:r>
            <w:r w:rsidR="00B37E45" w:rsidRPr="00C26968">
              <w:rPr>
                <w:rFonts w:ascii="Arial" w:eastAsia="Times New Roman" w:hAnsi="Arial" w:cs="Arial"/>
                <w:b/>
                <w:bCs/>
                <w:lang w:val="mn-MN"/>
              </w:rPr>
              <w:t>агас жилийн санхүүгийн тайлан, түүний үндсэн үзүүлэлт</w:t>
            </w:r>
          </w:p>
        </w:tc>
      </w:tr>
    </w:tbl>
    <w:p w:rsidR="005A0977" w:rsidRPr="00C26968" w:rsidRDefault="005A0977" w:rsidP="00B35522">
      <w:pPr>
        <w:pStyle w:val="Default"/>
        <w:jc w:val="both"/>
        <w:rPr>
          <w:rFonts w:eastAsia="Times New Roman"/>
          <w:bCs/>
          <w:color w:val="auto"/>
          <w:sz w:val="22"/>
          <w:szCs w:val="22"/>
          <w:lang w:val="mn-MN"/>
        </w:rPr>
      </w:pPr>
    </w:p>
    <w:p w:rsidR="00B35522" w:rsidRPr="00C26968" w:rsidRDefault="00DE7E37" w:rsidP="00B35522">
      <w:pPr>
        <w:pStyle w:val="Default"/>
        <w:jc w:val="both"/>
        <w:rPr>
          <w:rFonts w:eastAsia="Times New Roman"/>
          <w:b/>
          <w:bCs/>
          <w:color w:val="auto"/>
          <w:sz w:val="22"/>
          <w:szCs w:val="22"/>
          <w:lang w:val="mn-MN"/>
        </w:rPr>
        <w:sectPr w:rsidR="00B35522" w:rsidRPr="00C26968" w:rsidSect="00B739FF">
          <w:pgSz w:w="11907" w:h="16839" w:code="9"/>
          <w:pgMar w:top="1134" w:right="851" w:bottom="1134" w:left="1701" w:header="720" w:footer="720" w:gutter="0"/>
          <w:cols w:space="720"/>
          <w:docGrid w:linePitch="360"/>
        </w:sectPr>
      </w:pPr>
      <w:r w:rsidRPr="00C26968">
        <w:rPr>
          <w:rFonts w:eastAsia="Times New Roman"/>
          <w:b/>
          <w:bCs/>
          <w:color w:val="auto"/>
          <w:sz w:val="22"/>
          <w:szCs w:val="22"/>
          <w:lang w:val="mn-MN"/>
        </w:rPr>
        <w:t>3.2.1.</w:t>
      </w:r>
      <w:r w:rsidR="00C97B21" w:rsidRPr="00C26968">
        <w:rPr>
          <w:rFonts w:eastAsia="Times New Roman"/>
          <w:b/>
          <w:bCs/>
          <w:color w:val="auto"/>
          <w:sz w:val="22"/>
          <w:szCs w:val="22"/>
        </w:rPr>
        <w:t>О</w:t>
      </w:r>
      <w:r w:rsidR="00C97B21" w:rsidRPr="00C26968">
        <w:rPr>
          <w:rFonts w:eastAsia="Times New Roman"/>
          <w:b/>
          <w:bCs/>
          <w:color w:val="auto"/>
          <w:sz w:val="22"/>
          <w:szCs w:val="22"/>
          <w:lang w:val="mn-MN"/>
        </w:rPr>
        <w:t>рлого</w:t>
      </w:r>
    </w:p>
    <w:tbl>
      <w:tblPr>
        <w:tblW w:w="9370" w:type="dxa"/>
        <w:tblCellMar>
          <w:left w:w="0" w:type="dxa"/>
          <w:right w:w="0" w:type="dxa"/>
        </w:tblCellMar>
        <w:tblLook w:val="0600" w:firstRow="0" w:lastRow="0" w:firstColumn="0" w:lastColumn="0" w:noHBand="1" w:noVBand="1"/>
      </w:tblPr>
      <w:tblGrid>
        <w:gridCol w:w="600"/>
        <w:gridCol w:w="2830"/>
        <w:gridCol w:w="720"/>
        <w:gridCol w:w="1800"/>
        <w:gridCol w:w="1620"/>
        <w:gridCol w:w="900"/>
        <w:gridCol w:w="900"/>
      </w:tblGrid>
      <w:tr w:rsidR="00B35522" w:rsidRPr="00C26968" w:rsidTr="00DE7E37">
        <w:trPr>
          <w:trHeight w:val="597"/>
        </w:trPr>
        <w:tc>
          <w:tcPr>
            <w:tcW w:w="6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rPr>
              <w:lastRenderedPageBreak/>
              <w:t>№</w:t>
            </w:r>
          </w:p>
        </w:tc>
        <w:tc>
          <w:tcPr>
            <w:tcW w:w="283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Үзүүлэлт</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х/н</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Төлөвлөгөө</w:t>
            </w:r>
          </w:p>
        </w:tc>
        <w:tc>
          <w:tcPr>
            <w:tcW w:w="162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Гүйцэтгэл</w:t>
            </w:r>
          </w:p>
        </w:tc>
        <w:tc>
          <w:tcPr>
            <w:tcW w:w="9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Гүйц. %</w:t>
            </w:r>
          </w:p>
        </w:tc>
        <w:tc>
          <w:tcPr>
            <w:tcW w:w="9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Эзлэх хувь</w:t>
            </w:r>
          </w:p>
        </w:tc>
      </w:tr>
      <w:tr w:rsidR="00B35522" w:rsidRPr="00C26968" w:rsidTr="00DE7E37">
        <w:trPr>
          <w:trHeight w:val="415"/>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Илчит тэрэгний орлого</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667,495.47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96,986.29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15%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9%</w:t>
            </w:r>
          </w:p>
        </w:tc>
      </w:tr>
      <w:tr w:rsidR="00B35522" w:rsidRPr="00C26968" w:rsidTr="00DE7E37">
        <w:trPr>
          <w:trHeight w:val="302"/>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1.1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EVO MR-1001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289,420.36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32,271.71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3%</w:t>
            </w:r>
          </w:p>
        </w:tc>
      </w:tr>
      <w:tr w:rsidR="00B35522" w:rsidRPr="00C26968" w:rsidTr="00DE7E37">
        <w:trPr>
          <w:trHeight w:val="343"/>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1.2</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 xml:space="preserve">2ТЭ-116 </w:t>
            </w:r>
            <w:r w:rsidRPr="00C26968">
              <w:rPr>
                <w:rFonts w:eastAsia="Times New Roman"/>
                <w:bCs/>
                <w:color w:val="auto"/>
                <w:sz w:val="20"/>
                <w:szCs w:val="20"/>
              </w:rPr>
              <w:t>MR-2001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177,320.35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63,804.77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36%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6%</w:t>
            </w:r>
          </w:p>
        </w:tc>
      </w:tr>
      <w:tr w:rsidR="00B35522" w:rsidRPr="00C26968" w:rsidTr="00DE7E37">
        <w:trPr>
          <w:trHeight w:val="302"/>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1.3</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 xml:space="preserve">2ТЭ-116 </w:t>
            </w:r>
            <w:r w:rsidRPr="00C26968">
              <w:rPr>
                <w:rFonts w:eastAsia="Times New Roman"/>
                <w:bCs/>
                <w:color w:val="auto"/>
                <w:sz w:val="20"/>
                <w:szCs w:val="20"/>
              </w:rPr>
              <w:t>MR-2002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200,754.76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909.81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2</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Замын - Үүд ШАБ</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207,272.73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207,272.73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100%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20%</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3</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Тээвэрлэлт</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539,017.58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19,053.34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4%</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2%</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3.1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Хагас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502,069.46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3.2</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Битүү</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36,948.12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19,053.34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52%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2%</w:t>
            </w:r>
          </w:p>
        </w:tc>
      </w:tr>
      <w:tr w:rsidR="00B35522" w:rsidRPr="00C26968" w:rsidTr="00DE7E37">
        <w:trPr>
          <w:trHeight w:val="302"/>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4</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Вагоны хангалтын орлого</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2,201,200.00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724,750.00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33%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68%</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4.1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Бүтүү</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80,000.00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12,272.73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4.1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Тавцант</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360,000.00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370,227.27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103%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35%</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4.3</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Хагас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1,761,200.00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342,250.00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19%</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32%</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5</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Тээвэр зууч</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304,592.73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 xml:space="preserve">      11,505.54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13%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
                <w:bCs/>
                <w:color w:val="auto"/>
                <w:sz w:val="20"/>
                <w:szCs w:val="20"/>
              </w:rPr>
              <w:t>1%</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5.1</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40 тн контейнер</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238,717.77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7,823.77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rPr>
              <w:t>5.2</w:t>
            </w:r>
          </w:p>
        </w:tc>
        <w:tc>
          <w:tcPr>
            <w:tcW w:w="2830" w:type="dxa"/>
            <w:tcBorders>
              <w:top w:val="single" w:sz="8" w:space="0" w:color="000000"/>
              <w:left w:val="single" w:sz="8" w:space="0" w:color="000000"/>
              <w:bottom w:val="single" w:sz="8" w:space="0" w:color="000000"/>
              <w:right w:val="single" w:sz="8" w:space="0" w:color="000000"/>
            </w:tcBorders>
            <w:shd w:val="clear" w:color="auto" w:fill="auto"/>
            <w:tcMar>
              <w:top w:w="6" w:type="dxa"/>
              <w:left w:w="26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Cs/>
                <w:color w:val="auto"/>
                <w:sz w:val="20"/>
                <w:szCs w:val="20"/>
                <w:lang w:val="mn-MN"/>
              </w:rPr>
              <w:t>20 тн контейнер</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65,874.96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 xml:space="preserve">       3,681.77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19%</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5B565A" w:rsidRPr="00C26968" w:rsidRDefault="00C97B21" w:rsidP="00DE7E3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DE7E37">
        <w:trPr>
          <w:trHeight w:val="358"/>
        </w:trPr>
        <w:tc>
          <w:tcPr>
            <w:tcW w:w="6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 </w:t>
            </w:r>
          </w:p>
        </w:tc>
        <w:tc>
          <w:tcPr>
            <w:tcW w:w="283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 xml:space="preserve">      3,919,578.50 </w:t>
            </w:r>
          </w:p>
        </w:tc>
        <w:tc>
          <w:tcPr>
            <w:tcW w:w="162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 xml:space="preserve"> 1,059,567.89 </w:t>
            </w:r>
          </w:p>
        </w:tc>
        <w:tc>
          <w:tcPr>
            <w:tcW w:w="9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29%</w:t>
            </w:r>
          </w:p>
        </w:tc>
        <w:tc>
          <w:tcPr>
            <w:tcW w:w="900" w:type="dxa"/>
            <w:tcBorders>
              <w:top w:val="single" w:sz="8" w:space="0" w:color="000000"/>
              <w:left w:val="single" w:sz="8" w:space="0" w:color="000000"/>
              <w:bottom w:val="single" w:sz="8" w:space="0" w:color="000000"/>
              <w:right w:val="single" w:sz="8" w:space="0" w:color="000000"/>
            </w:tcBorders>
            <w:shd w:val="clear" w:color="auto" w:fill="FF0000"/>
            <w:tcMar>
              <w:top w:w="6" w:type="dxa"/>
              <w:left w:w="6" w:type="dxa"/>
              <w:bottom w:w="0" w:type="dxa"/>
              <w:right w:w="6" w:type="dxa"/>
            </w:tcMar>
            <w:vAlign w:val="center"/>
            <w:hideMark/>
          </w:tcPr>
          <w:p w:rsidR="005B565A" w:rsidRPr="00C26968" w:rsidRDefault="00C97B21" w:rsidP="00DE7E37">
            <w:pPr>
              <w:pStyle w:val="Default"/>
              <w:jc w:val="both"/>
              <w:rPr>
                <w:rFonts w:eastAsia="Times New Roman"/>
                <w:bCs/>
                <w:color w:val="auto"/>
                <w:sz w:val="20"/>
                <w:szCs w:val="20"/>
              </w:rPr>
            </w:pPr>
            <w:r w:rsidRPr="00C26968">
              <w:rPr>
                <w:rFonts w:eastAsia="Times New Roman"/>
                <w:b/>
                <w:bCs/>
                <w:color w:val="auto"/>
                <w:sz w:val="20"/>
                <w:szCs w:val="20"/>
              </w:rPr>
              <w:t>100%</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DE7E37">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2014 оны хагас жилийн байдлаар орлогоын гүйцэтгэл 29%-тай байгаа ба үндсэн үйл ажиллагааны орлого нийт 1.06 тэрбум төгрөг байна. Замын-Үүдийн шилжүүлэн ачих байгууламжын түрээсийн орлого 100%, 50 тавцант вагоны түрээсийн орлого 103% гүйцэтгэлтэй байна. Бусад зүтгүүр түрээс, хагас </w:t>
      </w:r>
      <w:r w:rsidR="002C79B5" w:rsidRPr="00C26968">
        <w:rPr>
          <w:rFonts w:eastAsia="Times New Roman"/>
          <w:bCs/>
          <w:iCs/>
          <w:color w:val="auto"/>
          <w:sz w:val="22"/>
          <w:szCs w:val="22"/>
          <w:lang w:val="mn-MN"/>
        </w:rPr>
        <w:t>вагон түрээс, болон тээвэр зуучий</w:t>
      </w:r>
      <w:r w:rsidRPr="00C26968">
        <w:rPr>
          <w:rFonts w:eastAsia="Times New Roman"/>
          <w:bCs/>
          <w:iCs/>
          <w:color w:val="auto"/>
          <w:sz w:val="22"/>
          <w:szCs w:val="22"/>
          <w:lang w:val="mn-MN"/>
        </w:rPr>
        <w:t>н гүйцэтгэл төлөвлөгөөнд хүрээгүй болно.</w:t>
      </w:r>
    </w:p>
    <w:p w:rsidR="00C97B21" w:rsidRPr="00C26968" w:rsidRDefault="00C97B21" w:rsidP="00B35522">
      <w:pPr>
        <w:pStyle w:val="Default"/>
        <w:jc w:val="both"/>
        <w:rPr>
          <w:rFonts w:eastAsia="Times New Roman"/>
          <w:bCs/>
          <w:color w:val="auto"/>
          <w:sz w:val="22"/>
          <w:szCs w:val="22"/>
          <w:lang w:val="mn-MN"/>
        </w:rPr>
      </w:pPr>
      <w:r w:rsidRPr="00C26968">
        <w:rPr>
          <w:rFonts w:eastAsia="Times New Roman"/>
          <w:bCs/>
          <w:noProof/>
          <w:color w:val="auto"/>
          <w:sz w:val="22"/>
          <w:szCs w:val="22"/>
        </w:rPr>
        <w:drawing>
          <wp:inline distT="0" distB="0" distL="0" distR="0" wp14:anchorId="61FF4D5D" wp14:editId="1A47D595">
            <wp:extent cx="5940425" cy="3209480"/>
            <wp:effectExtent l="0" t="0" r="2222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7B21" w:rsidRPr="00C26968" w:rsidRDefault="00C97B21" w:rsidP="00B35522">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2014 оны </w:t>
      </w:r>
      <w:r w:rsidRPr="00C26968">
        <w:rPr>
          <w:rFonts w:eastAsia="Times New Roman"/>
          <w:bCs/>
          <w:iCs/>
          <w:color w:val="auto"/>
          <w:sz w:val="22"/>
          <w:szCs w:val="22"/>
        </w:rPr>
        <w:t>х</w:t>
      </w:r>
      <w:r w:rsidRPr="00C26968">
        <w:rPr>
          <w:rFonts w:eastAsia="Times New Roman"/>
          <w:bCs/>
          <w:iCs/>
          <w:color w:val="auto"/>
          <w:sz w:val="22"/>
          <w:szCs w:val="22"/>
          <w:lang w:val="mn-MN"/>
        </w:rPr>
        <w:t xml:space="preserve">агас жилийн орлогын бүрдүүлэлтийн 68%-ийг вагон хангалт </w:t>
      </w:r>
      <w:r w:rsidRPr="00C26968">
        <w:rPr>
          <w:rFonts w:eastAsia="Times New Roman"/>
          <w:bCs/>
          <w:iCs/>
          <w:color w:val="auto"/>
          <w:sz w:val="22"/>
          <w:szCs w:val="22"/>
        </w:rPr>
        <w:t>(</w:t>
      </w:r>
      <w:r w:rsidRPr="00C26968">
        <w:rPr>
          <w:rFonts w:eastAsia="Times New Roman"/>
          <w:bCs/>
          <w:iCs/>
          <w:color w:val="auto"/>
          <w:sz w:val="22"/>
          <w:szCs w:val="22"/>
          <w:lang w:val="mn-MN"/>
        </w:rPr>
        <w:t>үүний 98%-ийг хагас</w:t>
      </w:r>
      <w:r w:rsidRPr="00C26968">
        <w:rPr>
          <w:rFonts w:eastAsia="Times New Roman"/>
          <w:bCs/>
          <w:iCs/>
          <w:color w:val="auto"/>
          <w:sz w:val="22"/>
          <w:szCs w:val="22"/>
        </w:rPr>
        <w:t>(47</w:t>
      </w:r>
      <w:r w:rsidRPr="00C26968">
        <w:rPr>
          <w:rFonts w:eastAsia="Times New Roman"/>
          <w:bCs/>
          <w:iCs/>
          <w:color w:val="auto"/>
          <w:sz w:val="22"/>
          <w:szCs w:val="22"/>
          <w:lang w:val="mn-MN"/>
        </w:rPr>
        <w:t>%</w:t>
      </w:r>
      <w:r w:rsidRPr="00C26968">
        <w:rPr>
          <w:rFonts w:eastAsia="Times New Roman"/>
          <w:bCs/>
          <w:iCs/>
          <w:color w:val="auto"/>
          <w:sz w:val="22"/>
          <w:szCs w:val="22"/>
        </w:rPr>
        <w:t>)</w:t>
      </w:r>
      <w:r w:rsidRPr="00C26968">
        <w:rPr>
          <w:rFonts w:eastAsia="Times New Roman"/>
          <w:bCs/>
          <w:iCs/>
          <w:color w:val="auto"/>
          <w:sz w:val="22"/>
          <w:szCs w:val="22"/>
          <w:lang w:val="mn-MN"/>
        </w:rPr>
        <w:t xml:space="preserve"> болон тавцант</w:t>
      </w:r>
      <w:r w:rsidRPr="00C26968">
        <w:rPr>
          <w:rFonts w:eastAsia="Times New Roman"/>
          <w:bCs/>
          <w:iCs/>
          <w:color w:val="auto"/>
          <w:sz w:val="22"/>
          <w:szCs w:val="22"/>
        </w:rPr>
        <w:t>(51</w:t>
      </w:r>
      <w:r w:rsidRPr="00C26968">
        <w:rPr>
          <w:rFonts w:eastAsia="Times New Roman"/>
          <w:bCs/>
          <w:iCs/>
          <w:color w:val="auto"/>
          <w:sz w:val="22"/>
          <w:szCs w:val="22"/>
          <w:lang w:val="mn-MN"/>
        </w:rPr>
        <w:t>%</w:t>
      </w:r>
      <w:r w:rsidRPr="00C26968">
        <w:rPr>
          <w:rFonts w:eastAsia="Times New Roman"/>
          <w:bCs/>
          <w:iCs/>
          <w:color w:val="auto"/>
          <w:sz w:val="22"/>
          <w:szCs w:val="22"/>
        </w:rPr>
        <w:t>)</w:t>
      </w:r>
      <w:r w:rsidRPr="00C26968">
        <w:rPr>
          <w:rFonts w:eastAsia="Times New Roman"/>
          <w:bCs/>
          <w:iCs/>
          <w:color w:val="auto"/>
          <w:sz w:val="22"/>
          <w:szCs w:val="22"/>
          <w:lang w:val="mn-MN"/>
        </w:rPr>
        <w:t xml:space="preserve"> вагоны түрээсийн орлого</w:t>
      </w:r>
      <w:r w:rsidRPr="00C26968">
        <w:rPr>
          <w:rFonts w:eastAsia="Times New Roman"/>
          <w:bCs/>
          <w:iCs/>
          <w:color w:val="auto"/>
          <w:sz w:val="22"/>
          <w:szCs w:val="22"/>
        </w:rPr>
        <w:t>)</w:t>
      </w:r>
      <w:r w:rsidRPr="00C26968">
        <w:rPr>
          <w:rFonts w:eastAsia="Times New Roman"/>
          <w:bCs/>
          <w:iCs/>
          <w:color w:val="auto"/>
          <w:sz w:val="22"/>
          <w:szCs w:val="22"/>
          <w:lang w:val="mn-MN"/>
        </w:rPr>
        <w:t>, 20%-ийг Замын-Үүдийн шилжүүлэн ачих байгууламжийн түрээс, 9%-ыг илчит тэрэгний түрээсийн орлого эзэлж байна.</w:t>
      </w:r>
    </w:p>
    <w:p w:rsidR="00C97B21" w:rsidRPr="00C26968" w:rsidRDefault="00C97B21" w:rsidP="00B35522">
      <w:pPr>
        <w:pStyle w:val="Default"/>
        <w:jc w:val="both"/>
        <w:rPr>
          <w:rFonts w:eastAsia="Times New Roman"/>
          <w:bCs/>
          <w:color w:val="auto"/>
          <w:sz w:val="22"/>
          <w:szCs w:val="22"/>
        </w:rPr>
      </w:pPr>
      <w:r w:rsidRPr="00C26968">
        <w:rPr>
          <w:rFonts w:eastAsia="Times New Roman"/>
          <w:bCs/>
          <w:iCs/>
          <w:color w:val="auto"/>
          <w:sz w:val="22"/>
          <w:szCs w:val="22"/>
          <w:lang w:val="mn-MN"/>
        </w:rPr>
        <w:lastRenderedPageBreak/>
        <w:t xml:space="preserve">* Хагас вагон болон илчит тэргийг эхний улиралд түрээслэх боломжгүй байсан, Эволюшн болон 2ТЭ-116 </w:t>
      </w:r>
      <w:r w:rsidRPr="00C26968">
        <w:rPr>
          <w:rFonts w:eastAsia="Times New Roman"/>
          <w:bCs/>
          <w:iCs/>
          <w:color w:val="auto"/>
          <w:sz w:val="22"/>
          <w:szCs w:val="22"/>
        </w:rPr>
        <w:t>MR-2002</w:t>
      </w:r>
      <w:r w:rsidRPr="00C26968">
        <w:rPr>
          <w:rFonts w:eastAsia="Times New Roman"/>
          <w:bCs/>
          <w:iCs/>
          <w:color w:val="auto"/>
          <w:sz w:val="22"/>
          <w:szCs w:val="22"/>
          <w:lang w:val="mn-MN"/>
        </w:rPr>
        <w:t xml:space="preserve"> илчит тэргүүд </w:t>
      </w:r>
      <w:r w:rsidRPr="00C26968">
        <w:rPr>
          <w:rFonts w:eastAsia="Times New Roman"/>
          <w:bCs/>
          <w:iCs/>
          <w:color w:val="auto"/>
          <w:sz w:val="22"/>
          <w:szCs w:val="22"/>
        </w:rPr>
        <w:t xml:space="preserve">II </w:t>
      </w:r>
      <w:r w:rsidRPr="00C26968">
        <w:rPr>
          <w:rFonts w:eastAsia="Times New Roman"/>
          <w:bCs/>
          <w:iCs/>
          <w:color w:val="auto"/>
          <w:sz w:val="22"/>
          <w:szCs w:val="22"/>
          <w:lang w:val="mn-MN"/>
        </w:rPr>
        <w:t>улиралд гэмтэлтэй сул зогссон зэрэг нь</w:t>
      </w:r>
      <w:r w:rsidRPr="00C26968">
        <w:rPr>
          <w:rFonts w:eastAsia="Times New Roman"/>
          <w:bCs/>
          <w:iCs/>
          <w:color w:val="auto"/>
          <w:sz w:val="22"/>
          <w:szCs w:val="22"/>
        </w:rPr>
        <w:t xml:space="preserve"> </w:t>
      </w:r>
      <w:r w:rsidRPr="00C26968">
        <w:rPr>
          <w:rFonts w:eastAsia="Times New Roman"/>
          <w:bCs/>
          <w:iCs/>
          <w:color w:val="auto"/>
          <w:sz w:val="22"/>
          <w:szCs w:val="22"/>
          <w:lang w:val="mn-MN"/>
        </w:rPr>
        <w:t>нийт гүйцэтгэл 29%-тай байхад нөлөөлж байна.</w:t>
      </w:r>
    </w:p>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lang w:val="mn-MN"/>
        </w:rPr>
      </w:pPr>
      <w:r w:rsidRPr="00C26968">
        <w:rPr>
          <w:rFonts w:eastAsia="Times New Roman"/>
          <w:bCs/>
          <w:noProof/>
          <w:color w:val="auto"/>
          <w:sz w:val="18"/>
          <w:szCs w:val="18"/>
        </w:rPr>
        <w:drawing>
          <wp:inline distT="0" distB="0" distL="0" distR="0" wp14:anchorId="50D98514" wp14:editId="43D322D6">
            <wp:extent cx="5940425" cy="3327527"/>
            <wp:effectExtent l="0" t="0" r="2222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7B21" w:rsidRPr="00C26968" w:rsidRDefault="00C97B21" w:rsidP="00B35522">
      <w:pPr>
        <w:pStyle w:val="Default"/>
        <w:rPr>
          <w:rFonts w:eastAsia="Times New Roman"/>
          <w:bCs/>
          <w:color w:val="auto"/>
          <w:sz w:val="22"/>
          <w:szCs w:val="22"/>
        </w:rPr>
      </w:pPr>
      <w:r w:rsidRPr="00C26968">
        <w:rPr>
          <w:rFonts w:eastAsia="Times New Roman"/>
          <w:bCs/>
          <w:iCs/>
          <w:color w:val="auto"/>
          <w:sz w:val="22"/>
          <w:szCs w:val="22"/>
          <w:lang w:val="mn-MN"/>
        </w:rPr>
        <w:t>* Орлогын төлөвлөгөө 3.92 тэрбум төгрөг байхад гүйцэтгэл 1.06 тэрбум төгрөг байна.</w:t>
      </w:r>
    </w:p>
    <w:p w:rsidR="00B35522" w:rsidRPr="00C26968" w:rsidRDefault="00B35522" w:rsidP="00B35522">
      <w:pPr>
        <w:pStyle w:val="Default"/>
        <w:jc w:val="both"/>
        <w:rPr>
          <w:rFonts w:eastAsia="Times New Roman"/>
          <w:bCs/>
          <w:color w:val="auto"/>
          <w:sz w:val="22"/>
          <w:szCs w:val="22"/>
          <w:lang w:val="mn-MN"/>
        </w:rPr>
      </w:pPr>
    </w:p>
    <w:tbl>
      <w:tblPr>
        <w:tblW w:w="9375" w:type="dxa"/>
        <w:tblCellMar>
          <w:left w:w="0" w:type="dxa"/>
          <w:right w:w="0" w:type="dxa"/>
        </w:tblCellMar>
        <w:tblLook w:val="0600" w:firstRow="0" w:lastRow="0" w:firstColumn="0" w:lastColumn="0" w:noHBand="1" w:noVBand="1"/>
      </w:tblPr>
      <w:tblGrid>
        <w:gridCol w:w="3795"/>
        <w:gridCol w:w="1530"/>
        <w:gridCol w:w="1890"/>
        <w:gridCol w:w="2160"/>
      </w:tblGrid>
      <w:tr w:rsidR="00B35522" w:rsidRPr="00C26968" w:rsidTr="00F87CBE">
        <w:trPr>
          <w:trHeight w:val="412"/>
        </w:trPr>
        <w:tc>
          <w:tcPr>
            <w:tcW w:w="379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Орлого /мян.т/</w:t>
            </w:r>
          </w:p>
        </w:tc>
        <w:tc>
          <w:tcPr>
            <w:tcW w:w="153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center"/>
              <w:rPr>
                <w:rFonts w:eastAsia="Times New Roman"/>
                <w:bCs/>
                <w:color w:val="auto"/>
                <w:sz w:val="20"/>
                <w:szCs w:val="20"/>
              </w:rPr>
            </w:pPr>
            <w:r w:rsidRPr="00C26968">
              <w:rPr>
                <w:rFonts w:eastAsia="Times New Roman"/>
                <w:b/>
                <w:bCs/>
                <w:color w:val="auto"/>
                <w:sz w:val="20"/>
                <w:szCs w:val="20"/>
              </w:rPr>
              <w:t>2012</w:t>
            </w:r>
          </w:p>
        </w:tc>
        <w:tc>
          <w:tcPr>
            <w:tcW w:w="18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center"/>
              <w:rPr>
                <w:rFonts w:eastAsia="Times New Roman"/>
                <w:bCs/>
                <w:color w:val="auto"/>
                <w:sz w:val="20"/>
                <w:szCs w:val="20"/>
              </w:rPr>
            </w:pPr>
            <w:r w:rsidRPr="00C26968">
              <w:rPr>
                <w:rFonts w:eastAsia="Times New Roman"/>
                <w:b/>
                <w:bCs/>
                <w:color w:val="auto"/>
                <w:sz w:val="20"/>
                <w:szCs w:val="20"/>
              </w:rPr>
              <w:t>2013</w:t>
            </w:r>
          </w:p>
        </w:tc>
        <w:tc>
          <w:tcPr>
            <w:tcW w:w="21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center"/>
              <w:rPr>
                <w:rFonts w:eastAsia="Times New Roman"/>
                <w:bCs/>
                <w:color w:val="auto"/>
                <w:sz w:val="20"/>
                <w:szCs w:val="20"/>
              </w:rPr>
            </w:pPr>
            <w:r w:rsidRPr="00C26968">
              <w:rPr>
                <w:rFonts w:eastAsia="Times New Roman"/>
                <w:b/>
                <w:bCs/>
                <w:color w:val="auto"/>
                <w:sz w:val="20"/>
                <w:szCs w:val="20"/>
              </w:rPr>
              <w:t>2014</w:t>
            </w:r>
          </w:p>
        </w:tc>
      </w:tr>
      <w:tr w:rsidR="00B35522" w:rsidRPr="00C26968" w:rsidTr="00F87CBE">
        <w:trPr>
          <w:trHeight w:val="371"/>
        </w:trPr>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Төлөвлөгөө</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2,724,512.80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4,176,837.80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3,919,578.50 </w:t>
            </w:r>
          </w:p>
        </w:tc>
      </w:tr>
      <w:tr w:rsidR="00B35522" w:rsidRPr="00C26968" w:rsidTr="00F87CBE">
        <w:trPr>
          <w:trHeight w:val="371"/>
        </w:trPr>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Гүйцэтгэл</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3,287,831.99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2,873,448.49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Cs/>
                <w:color w:val="auto"/>
                <w:sz w:val="20"/>
                <w:szCs w:val="20"/>
              </w:rPr>
              <w:t xml:space="preserve">    1,059,567.89 </w:t>
            </w:r>
          </w:p>
        </w:tc>
      </w:tr>
      <w:tr w:rsidR="00B35522" w:rsidRPr="00C26968" w:rsidTr="00F87CBE">
        <w:trPr>
          <w:trHeight w:val="371"/>
        </w:trPr>
        <w:tc>
          <w:tcPr>
            <w:tcW w:w="379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Гүйц.%</w:t>
            </w:r>
          </w:p>
        </w:tc>
        <w:tc>
          <w:tcPr>
            <w:tcW w:w="153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
                <w:bCs/>
                <w:color w:val="auto"/>
                <w:sz w:val="20"/>
                <w:szCs w:val="20"/>
              </w:rPr>
              <w:t>121%</w:t>
            </w:r>
          </w:p>
        </w:tc>
        <w:tc>
          <w:tcPr>
            <w:tcW w:w="18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
                <w:bCs/>
                <w:color w:val="auto"/>
                <w:sz w:val="20"/>
                <w:szCs w:val="20"/>
              </w:rPr>
              <w:t>69%</w:t>
            </w:r>
          </w:p>
        </w:tc>
        <w:tc>
          <w:tcPr>
            <w:tcW w:w="21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5B565A" w:rsidRPr="00C26968" w:rsidRDefault="00C97B21" w:rsidP="00F87CBE">
            <w:pPr>
              <w:pStyle w:val="Default"/>
              <w:jc w:val="right"/>
              <w:rPr>
                <w:rFonts w:eastAsia="Times New Roman"/>
                <w:bCs/>
                <w:color w:val="auto"/>
                <w:sz w:val="20"/>
                <w:szCs w:val="20"/>
              </w:rPr>
            </w:pPr>
            <w:r w:rsidRPr="00C26968">
              <w:rPr>
                <w:rFonts w:eastAsia="Times New Roman"/>
                <w:b/>
                <w:bCs/>
                <w:color w:val="auto"/>
                <w:sz w:val="20"/>
                <w:szCs w:val="20"/>
              </w:rPr>
              <w:t>29%</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F87CBE">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Орлогын төлөвлөгөөний биелэлт 29%-тай байгаа нь өмнөх оныхоос 40%, 2012 оны </w:t>
      </w:r>
      <w:r w:rsidRPr="00C26968">
        <w:rPr>
          <w:rFonts w:eastAsia="Times New Roman"/>
          <w:bCs/>
          <w:iCs/>
          <w:color w:val="auto"/>
          <w:sz w:val="22"/>
          <w:szCs w:val="22"/>
        </w:rPr>
        <w:t>I</w:t>
      </w:r>
      <w:r w:rsidRPr="00C26968">
        <w:rPr>
          <w:rFonts w:eastAsia="Times New Roman"/>
          <w:bCs/>
          <w:iCs/>
          <w:color w:val="auto"/>
          <w:sz w:val="22"/>
          <w:szCs w:val="22"/>
          <w:lang w:val="mn-MN"/>
        </w:rPr>
        <w:t xml:space="preserve"> улирлын биелэлтээс 92%-иар багассан үзүүлэлттэй байна.</w:t>
      </w:r>
    </w:p>
    <w:p w:rsidR="00C97B21" w:rsidRPr="00C26968" w:rsidRDefault="00C97B21" w:rsidP="00F87CBE">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Хагас вагон болон илчит тэргийг эхний улиралд түрээслэх боломжгүй байсан, Эволюшн болон 2ТЭ-116 </w:t>
      </w:r>
      <w:r w:rsidRPr="00C26968">
        <w:rPr>
          <w:rFonts w:eastAsia="Times New Roman"/>
          <w:bCs/>
          <w:iCs/>
          <w:color w:val="auto"/>
          <w:sz w:val="22"/>
          <w:szCs w:val="22"/>
        </w:rPr>
        <w:t>MR-2002</w:t>
      </w:r>
      <w:r w:rsidRPr="00C26968">
        <w:rPr>
          <w:rFonts w:eastAsia="Times New Roman"/>
          <w:bCs/>
          <w:iCs/>
          <w:color w:val="auto"/>
          <w:sz w:val="22"/>
          <w:szCs w:val="22"/>
          <w:lang w:val="mn-MN"/>
        </w:rPr>
        <w:t xml:space="preserve"> илчит тэргүүд </w:t>
      </w:r>
      <w:r w:rsidRPr="00C26968">
        <w:rPr>
          <w:rFonts w:eastAsia="Times New Roman"/>
          <w:bCs/>
          <w:iCs/>
          <w:color w:val="auto"/>
          <w:sz w:val="22"/>
          <w:szCs w:val="22"/>
        </w:rPr>
        <w:t xml:space="preserve">II </w:t>
      </w:r>
      <w:r w:rsidRPr="00C26968">
        <w:rPr>
          <w:rFonts w:eastAsia="Times New Roman"/>
          <w:bCs/>
          <w:iCs/>
          <w:color w:val="auto"/>
          <w:sz w:val="22"/>
          <w:szCs w:val="22"/>
          <w:lang w:val="mn-MN"/>
        </w:rPr>
        <w:t>улиралд гэмтэлтэй сул зогссон зэрэг нь</w:t>
      </w:r>
      <w:r w:rsidRPr="00C26968">
        <w:rPr>
          <w:rFonts w:eastAsia="Times New Roman"/>
          <w:bCs/>
          <w:iCs/>
          <w:color w:val="auto"/>
          <w:sz w:val="22"/>
          <w:szCs w:val="22"/>
        </w:rPr>
        <w:t xml:space="preserve"> </w:t>
      </w:r>
      <w:r w:rsidRPr="00C26968">
        <w:rPr>
          <w:rFonts w:eastAsia="Times New Roman"/>
          <w:bCs/>
          <w:iCs/>
          <w:color w:val="auto"/>
          <w:sz w:val="22"/>
          <w:szCs w:val="22"/>
          <w:lang w:val="mn-MN"/>
        </w:rPr>
        <w:t>нийт гүйцэтгэл 29%-тай байхад нөлөөлж байна</w:t>
      </w:r>
    </w:p>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lang w:val="mn-MN"/>
        </w:rPr>
      </w:pPr>
      <w:r w:rsidRPr="00C26968">
        <w:rPr>
          <w:rFonts w:eastAsia="Times New Roman"/>
          <w:bCs/>
          <w:noProof/>
          <w:color w:val="auto"/>
          <w:sz w:val="18"/>
          <w:szCs w:val="18"/>
        </w:rPr>
        <w:drawing>
          <wp:inline distT="0" distB="0" distL="0" distR="0" wp14:anchorId="15EC4C07" wp14:editId="252D6BAE">
            <wp:extent cx="5940425" cy="2433289"/>
            <wp:effectExtent l="0" t="0" r="22225"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7B21" w:rsidRPr="00C26968" w:rsidRDefault="00C97B21" w:rsidP="00B35522">
      <w:pPr>
        <w:pStyle w:val="Default"/>
        <w:jc w:val="both"/>
        <w:rPr>
          <w:rFonts w:eastAsia="Times New Roman"/>
          <w:bCs/>
          <w:color w:val="auto"/>
          <w:sz w:val="22"/>
          <w:szCs w:val="22"/>
          <w:lang w:val="mn-MN"/>
        </w:rPr>
      </w:pPr>
    </w:p>
    <w:p w:rsidR="00C97B21" w:rsidRPr="00C26968" w:rsidRDefault="00D700EF" w:rsidP="00B35522">
      <w:pPr>
        <w:pStyle w:val="Default"/>
        <w:jc w:val="both"/>
        <w:rPr>
          <w:rFonts w:eastAsia="Times New Roman"/>
          <w:b/>
          <w:bCs/>
          <w:color w:val="auto"/>
          <w:sz w:val="22"/>
          <w:szCs w:val="22"/>
          <w:lang w:val="mn-MN"/>
        </w:rPr>
      </w:pPr>
      <w:r w:rsidRPr="00C26968">
        <w:rPr>
          <w:rFonts w:eastAsia="Times New Roman"/>
          <w:b/>
          <w:bCs/>
          <w:color w:val="auto"/>
          <w:sz w:val="22"/>
          <w:szCs w:val="22"/>
          <w:lang w:val="mn-MN"/>
        </w:rPr>
        <w:lastRenderedPageBreak/>
        <w:t xml:space="preserve">3.2.2. </w:t>
      </w:r>
      <w:r w:rsidR="00C97B21" w:rsidRPr="00C26968">
        <w:rPr>
          <w:rFonts w:eastAsia="Times New Roman"/>
          <w:b/>
          <w:bCs/>
          <w:color w:val="auto"/>
          <w:sz w:val="22"/>
          <w:szCs w:val="22"/>
        </w:rPr>
        <w:t>З</w:t>
      </w:r>
      <w:r w:rsidR="00C97B21" w:rsidRPr="00C26968">
        <w:rPr>
          <w:rFonts w:eastAsia="Times New Roman"/>
          <w:b/>
          <w:bCs/>
          <w:color w:val="auto"/>
          <w:sz w:val="22"/>
          <w:szCs w:val="22"/>
          <w:lang w:val="mn-MN"/>
        </w:rPr>
        <w:t>ардал</w:t>
      </w:r>
    </w:p>
    <w:p w:rsidR="00C97B21" w:rsidRPr="00C26968" w:rsidRDefault="00C97B21" w:rsidP="00B35522">
      <w:pPr>
        <w:pStyle w:val="Default"/>
        <w:jc w:val="both"/>
        <w:rPr>
          <w:rFonts w:eastAsia="Times New Roman"/>
          <w:b/>
          <w:bCs/>
          <w:color w:val="auto"/>
          <w:sz w:val="22"/>
          <w:szCs w:val="22"/>
          <w:lang w:val="mn-MN"/>
        </w:rPr>
      </w:pPr>
    </w:p>
    <w:tbl>
      <w:tblPr>
        <w:tblW w:w="8764" w:type="dxa"/>
        <w:jc w:val="center"/>
        <w:tblInd w:w="-1219" w:type="dxa"/>
        <w:tblCellMar>
          <w:left w:w="0" w:type="dxa"/>
          <w:right w:w="0" w:type="dxa"/>
        </w:tblCellMar>
        <w:tblLook w:val="0600" w:firstRow="0" w:lastRow="0" w:firstColumn="0" w:lastColumn="0" w:noHBand="1" w:noVBand="1"/>
      </w:tblPr>
      <w:tblGrid>
        <w:gridCol w:w="3975"/>
        <w:gridCol w:w="1313"/>
        <w:gridCol w:w="1345"/>
        <w:gridCol w:w="2131"/>
      </w:tblGrid>
      <w:tr w:rsidR="00B35522" w:rsidRPr="00C26968" w:rsidTr="00D700EF">
        <w:trPr>
          <w:trHeight w:val="463"/>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center"/>
              <w:rPr>
                <w:rFonts w:eastAsia="Times New Roman"/>
                <w:bCs/>
                <w:color w:val="auto"/>
                <w:sz w:val="20"/>
                <w:szCs w:val="20"/>
              </w:rPr>
            </w:pPr>
            <w:r w:rsidRPr="00C26968">
              <w:rPr>
                <w:rFonts w:eastAsia="Times New Roman"/>
                <w:b/>
                <w:bCs/>
                <w:color w:val="auto"/>
                <w:sz w:val="20"/>
                <w:szCs w:val="20"/>
                <w:lang w:val="mn-MN"/>
              </w:rPr>
              <w:t>Зардал /мян.т/</w:t>
            </w:r>
          </w:p>
        </w:tc>
        <w:tc>
          <w:tcPr>
            <w:tcW w:w="1313"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center"/>
              <w:rPr>
                <w:rFonts w:eastAsia="Times New Roman"/>
                <w:bCs/>
                <w:color w:val="auto"/>
                <w:sz w:val="20"/>
                <w:szCs w:val="20"/>
              </w:rPr>
            </w:pPr>
            <w:r w:rsidRPr="00C26968">
              <w:rPr>
                <w:rFonts w:eastAsia="Times New Roman"/>
                <w:b/>
                <w:bCs/>
                <w:color w:val="auto"/>
                <w:sz w:val="20"/>
                <w:szCs w:val="20"/>
              </w:rPr>
              <w:t>2012</w:t>
            </w:r>
          </w:p>
        </w:tc>
        <w:tc>
          <w:tcPr>
            <w:tcW w:w="1345"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center"/>
              <w:rPr>
                <w:rFonts w:eastAsia="Times New Roman"/>
                <w:bCs/>
                <w:color w:val="auto"/>
                <w:sz w:val="20"/>
                <w:szCs w:val="20"/>
              </w:rPr>
            </w:pPr>
            <w:r w:rsidRPr="00C26968">
              <w:rPr>
                <w:rFonts w:eastAsia="Times New Roman"/>
                <w:b/>
                <w:bCs/>
                <w:color w:val="auto"/>
                <w:sz w:val="20"/>
                <w:szCs w:val="20"/>
              </w:rPr>
              <w:t>2013</w:t>
            </w:r>
          </w:p>
        </w:tc>
        <w:tc>
          <w:tcPr>
            <w:tcW w:w="2131"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center"/>
              <w:rPr>
                <w:rFonts w:eastAsia="Times New Roman"/>
                <w:bCs/>
                <w:color w:val="auto"/>
                <w:sz w:val="20"/>
                <w:szCs w:val="20"/>
              </w:rPr>
            </w:pPr>
            <w:r w:rsidRPr="00C26968">
              <w:rPr>
                <w:rFonts w:eastAsia="Times New Roman"/>
                <w:b/>
                <w:bCs/>
                <w:color w:val="auto"/>
                <w:sz w:val="20"/>
                <w:szCs w:val="20"/>
              </w:rPr>
              <w:t>2014</w:t>
            </w:r>
          </w:p>
        </w:tc>
      </w:tr>
      <w:tr w:rsidR="00B35522" w:rsidRPr="00C26968" w:rsidTr="00D700EF">
        <w:trPr>
          <w:trHeight w:val="345"/>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Төлөвлөгөө</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3,231,580.81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4,010,168.17 </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4,788,166.61 </w:t>
            </w:r>
          </w:p>
        </w:tc>
      </w:tr>
      <w:tr w:rsidR="00B35522" w:rsidRPr="00C26968" w:rsidTr="00D700EF">
        <w:trPr>
          <w:trHeight w:val="345"/>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Гүйцэтгэл</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1,523,273.78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3,292,476.72 </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 xml:space="preserve">2,013,855.08 </w:t>
            </w:r>
          </w:p>
        </w:tc>
      </w:tr>
      <w:tr w:rsidR="00B35522" w:rsidRPr="00C26968" w:rsidTr="00D700EF">
        <w:trPr>
          <w:trHeight w:val="345"/>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auto"/>
            <w:tcMar>
              <w:top w:w="14" w:type="dxa"/>
              <w:left w:w="246" w:type="dxa"/>
              <w:bottom w:w="0" w:type="dxa"/>
              <w:right w:w="14"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ББӨ</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1,070,483.68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2,673,167.37 </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1,383,668.83 </w:t>
            </w:r>
          </w:p>
        </w:tc>
      </w:tr>
      <w:tr w:rsidR="00B35522" w:rsidRPr="00C26968" w:rsidTr="00D700EF">
        <w:trPr>
          <w:trHeight w:val="345"/>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auto"/>
            <w:tcMar>
              <w:top w:w="14" w:type="dxa"/>
              <w:left w:w="246" w:type="dxa"/>
              <w:bottom w:w="0" w:type="dxa"/>
              <w:right w:w="14"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Ерөнхий ба удирдлага</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452,790.11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619,309.35 </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Cs/>
                <w:color w:val="auto"/>
                <w:sz w:val="20"/>
                <w:szCs w:val="20"/>
              </w:rPr>
              <w:t xml:space="preserve">630,186.25 </w:t>
            </w:r>
          </w:p>
        </w:tc>
      </w:tr>
      <w:tr w:rsidR="00B35522" w:rsidRPr="00C26968" w:rsidTr="00D700EF">
        <w:trPr>
          <w:trHeight w:val="345"/>
          <w:jc w:val="center"/>
        </w:trPr>
        <w:tc>
          <w:tcPr>
            <w:tcW w:w="3975"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Гүйц.%</w:t>
            </w:r>
          </w:p>
        </w:tc>
        <w:tc>
          <w:tcPr>
            <w:tcW w:w="1313"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47%</w:t>
            </w:r>
          </w:p>
        </w:tc>
        <w:tc>
          <w:tcPr>
            <w:tcW w:w="1345"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82%</w:t>
            </w:r>
          </w:p>
        </w:tc>
        <w:tc>
          <w:tcPr>
            <w:tcW w:w="2131" w:type="dxa"/>
            <w:tcBorders>
              <w:top w:val="single" w:sz="8" w:space="0" w:color="000000"/>
              <w:left w:val="single" w:sz="8" w:space="0" w:color="000000"/>
              <w:bottom w:val="single" w:sz="8" w:space="0" w:color="000000"/>
              <w:right w:val="single" w:sz="8" w:space="0" w:color="000000"/>
            </w:tcBorders>
            <w:shd w:val="clear" w:color="auto" w:fill="FF0000"/>
            <w:tcMar>
              <w:top w:w="14" w:type="dxa"/>
              <w:left w:w="14" w:type="dxa"/>
              <w:bottom w:w="0" w:type="dxa"/>
              <w:right w:w="14" w:type="dxa"/>
            </w:tcMar>
            <w:vAlign w:val="center"/>
            <w:hideMark/>
          </w:tcPr>
          <w:p w:rsidR="005B565A" w:rsidRPr="00C26968" w:rsidRDefault="00C97B21" w:rsidP="00D700EF">
            <w:pPr>
              <w:pStyle w:val="Default"/>
              <w:jc w:val="right"/>
              <w:rPr>
                <w:rFonts w:eastAsia="Times New Roman"/>
                <w:bCs/>
                <w:color w:val="auto"/>
                <w:sz w:val="20"/>
                <w:szCs w:val="20"/>
              </w:rPr>
            </w:pPr>
            <w:r w:rsidRPr="00C26968">
              <w:rPr>
                <w:rFonts w:eastAsia="Times New Roman"/>
                <w:b/>
                <w:bCs/>
                <w:color w:val="auto"/>
                <w:sz w:val="20"/>
                <w:szCs w:val="20"/>
              </w:rPr>
              <w:t>42%</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w:t>
      </w:r>
      <w:r w:rsidRPr="00C26968">
        <w:rPr>
          <w:rFonts w:eastAsia="Times New Roman"/>
          <w:bCs/>
          <w:iCs/>
          <w:color w:val="auto"/>
          <w:sz w:val="22"/>
          <w:szCs w:val="22"/>
        </w:rPr>
        <w:t>201</w:t>
      </w:r>
      <w:r w:rsidRPr="00C26968">
        <w:rPr>
          <w:rFonts w:eastAsia="Times New Roman"/>
          <w:bCs/>
          <w:iCs/>
          <w:color w:val="auto"/>
          <w:sz w:val="22"/>
          <w:szCs w:val="22"/>
          <w:lang w:val="mn-MN"/>
        </w:rPr>
        <w:t>4</w:t>
      </w:r>
      <w:r w:rsidRPr="00C26968">
        <w:rPr>
          <w:rFonts w:eastAsia="Times New Roman"/>
          <w:bCs/>
          <w:iCs/>
          <w:color w:val="auto"/>
          <w:sz w:val="22"/>
          <w:szCs w:val="22"/>
        </w:rPr>
        <w:t xml:space="preserve"> </w:t>
      </w:r>
      <w:r w:rsidRPr="00C26968">
        <w:rPr>
          <w:rFonts w:eastAsia="Times New Roman"/>
          <w:bCs/>
          <w:iCs/>
          <w:color w:val="auto"/>
          <w:sz w:val="22"/>
          <w:szCs w:val="22"/>
          <w:lang w:val="mn-MN"/>
        </w:rPr>
        <w:t xml:space="preserve">оны </w:t>
      </w:r>
      <w:r w:rsidRPr="00C26968">
        <w:rPr>
          <w:rFonts w:eastAsia="Times New Roman"/>
          <w:bCs/>
          <w:iCs/>
          <w:color w:val="auto"/>
          <w:sz w:val="22"/>
          <w:szCs w:val="22"/>
        </w:rPr>
        <w:t>х</w:t>
      </w:r>
      <w:r w:rsidRPr="00C26968">
        <w:rPr>
          <w:rFonts w:eastAsia="Times New Roman"/>
          <w:bCs/>
          <w:iCs/>
          <w:color w:val="auto"/>
          <w:sz w:val="22"/>
          <w:szCs w:val="22"/>
          <w:lang w:val="mn-MN"/>
        </w:rPr>
        <w:t xml:space="preserve">агас жилд нийт 2.01 тэрбум төгрөгийн зардал гаргаж 42%-ийн гүйцэтгэлтэй байна. Гүйцэтгэл бага байгаа нь борлуулалтын орлого бага байгаатай холбоотой юм </w:t>
      </w:r>
      <w:r w:rsidRPr="00C26968">
        <w:rPr>
          <w:rFonts w:eastAsia="Times New Roman"/>
          <w:bCs/>
          <w:iCs/>
          <w:color w:val="auto"/>
          <w:sz w:val="22"/>
          <w:szCs w:val="22"/>
        </w:rPr>
        <w:t>(</w:t>
      </w:r>
      <w:r w:rsidRPr="00C26968">
        <w:rPr>
          <w:rFonts w:eastAsia="Times New Roman"/>
          <w:bCs/>
          <w:iCs/>
          <w:color w:val="auto"/>
          <w:sz w:val="22"/>
          <w:szCs w:val="22"/>
          <w:lang w:val="mn-MN"/>
        </w:rPr>
        <w:t>борлуулсан бүтээгдэхүүний орлого багассан</w:t>
      </w:r>
      <w:r w:rsidRPr="00C26968">
        <w:rPr>
          <w:rFonts w:eastAsia="Times New Roman"/>
          <w:bCs/>
          <w:iCs/>
          <w:color w:val="auto"/>
          <w:sz w:val="22"/>
          <w:szCs w:val="22"/>
        </w:rPr>
        <w:t>)</w:t>
      </w:r>
      <w:r w:rsidRPr="00C26968">
        <w:rPr>
          <w:rFonts w:eastAsia="Times New Roman"/>
          <w:bCs/>
          <w:iCs/>
          <w:color w:val="auto"/>
          <w:sz w:val="22"/>
          <w:szCs w:val="22"/>
          <w:lang w:val="mn-MN"/>
        </w:rPr>
        <w:t>. 2013 оны мөн үеийнхтэй харьцуулахад ерөнхий ба удирдлагын зардал 10.9 сая төгрөгөөр ихэссэн үзүүлэлттэй байна.</w:t>
      </w:r>
    </w:p>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lang w:val="mn-MN"/>
        </w:rPr>
      </w:pPr>
      <w:r w:rsidRPr="00C26968">
        <w:rPr>
          <w:rFonts w:eastAsia="Times New Roman"/>
          <w:bCs/>
          <w:noProof/>
          <w:color w:val="auto"/>
          <w:sz w:val="18"/>
          <w:szCs w:val="18"/>
        </w:rPr>
        <w:drawing>
          <wp:inline distT="0" distB="0" distL="0" distR="0" wp14:anchorId="5A88C275" wp14:editId="4B98F0F3">
            <wp:extent cx="5940425" cy="2536739"/>
            <wp:effectExtent l="0" t="0" r="2222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6D64" w:rsidRPr="00C26968" w:rsidRDefault="00186D64" w:rsidP="00B35522">
      <w:pPr>
        <w:pStyle w:val="Default"/>
        <w:jc w:val="both"/>
        <w:rPr>
          <w:rFonts w:eastAsia="Times New Roman"/>
          <w:bCs/>
          <w:color w:val="auto"/>
          <w:sz w:val="22"/>
          <w:szCs w:val="22"/>
          <w:lang w:val="mn-MN"/>
        </w:rPr>
      </w:pPr>
    </w:p>
    <w:tbl>
      <w:tblPr>
        <w:tblW w:w="9370" w:type="dxa"/>
        <w:tblCellMar>
          <w:left w:w="0" w:type="dxa"/>
          <w:right w:w="0" w:type="dxa"/>
        </w:tblCellMar>
        <w:tblLook w:val="0600" w:firstRow="0" w:lastRow="0" w:firstColumn="0" w:lastColumn="0" w:noHBand="1" w:noVBand="1"/>
      </w:tblPr>
      <w:tblGrid>
        <w:gridCol w:w="400"/>
        <w:gridCol w:w="2220"/>
        <w:gridCol w:w="720"/>
        <w:gridCol w:w="1190"/>
        <w:gridCol w:w="1420"/>
        <w:gridCol w:w="1260"/>
        <w:gridCol w:w="1020"/>
        <w:gridCol w:w="1140"/>
      </w:tblGrid>
      <w:tr w:rsidR="00B35522" w:rsidRPr="00C26968" w:rsidTr="00F63C24">
        <w:trPr>
          <w:trHeight w:val="429"/>
        </w:trPr>
        <w:tc>
          <w:tcPr>
            <w:tcW w:w="40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rPr>
              <w:t>№</w:t>
            </w:r>
          </w:p>
        </w:tc>
        <w:tc>
          <w:tcPr>
            <w:tcW w:w="22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Үзүүлэлт</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Х.н.</w:t>
            </w:r>
          </w:p>
        </w:tc>
        <w:tc>
          <w:tcPr>
            <w:tcW w:w="119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2014 оны төлөвлөгөө</w:t>
            </w:r>
          </w:p>
        </w:tc>
        <w:tc>
          <w:tcPr>
            <w:tcW w:w="14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2014 оны эхний хагас жилийн төлөвлөгөө</w:t>
            </w:r>
          </w:p>
        </w:tc>
        <w:tc>
          <w:tcPr>
            <w:tcW w:w="126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ru-RU"/>
              </w:rPr>
              <w:t>2014 оны эхний хагас жилийн гүйцэтгэл</w:t>
            </w:r>
          </w:p>
        </w:tc>
        <w:tc>
          <w:tcPr>
            <w:tcW w:w="10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Гүйцэтгэл хувь</w:t>
            </w:r>
          </w:p>
        </w:tc>
        <w:tc>
          <w:tcPr>
            <w:tcW w:w="114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
                <w:bCs/>
                <w:color w:val="auto"/>
                <w:sz w:val="20"/>
                <w:szCs w:val="20"/>
                <w:lang w:val="mn-MN"/>
              </w:rPr>
              <w:t>Эзлэх хувь</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Цалин хөлс /Үндсэн/</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658,130.44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329,065.22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288,224.59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88%</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14%</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НДШ</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81,341.96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40,670.98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29,664.13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73%</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ТУЗ,  цалин</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40,310.78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20,155.39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18,674.78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93%</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4</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ТУЗ,  НДШ</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4,478.98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2,239.49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2,054.24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92%</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5</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Шуудан, холбоо, интернет</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30,000.00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15,000.00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12,808.99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85%</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6</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Авто граж</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6,352.50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5,445.00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929.70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7</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Оффисын түрээс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132,946.15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113,953.85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91,618.04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80%</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5%</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8</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Бичиг хэрэг</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4,907.29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98%</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115"/>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9</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Зар сурталчилгаа, Маркетингийн зардал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67,300.00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33,650.00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10,173.75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30%</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10</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Сургалтын зардал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41,815.00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20,907.50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8,869.15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42%</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43"/>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lastRenderedPageBreak/>
              <w:t>11</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Аж ахуйн эд, материал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46.80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334"/>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12</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Шатахуун, тослох материал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26,881.00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13,440.50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8,652.08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64%</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13</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Хөдөлмөр хамгаалал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40,000.00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11,271.22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56%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14</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Дотоод томилолт</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25,000.00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12,500.00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8,029.99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64%</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15</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Гадаад томилолт</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39,930.10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19,965.05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9,362.61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47%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73"/>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16</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Хэвлэл захиалга</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674.09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67%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17</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Сэлбэг /автомашин/</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25,000.00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12,500.00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1,036.36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8%</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18</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Нийгмийн халамжийн зардал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2,500.00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429"/>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19</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 xml:space="preserve">Бусад:Зам ашиглалтын төлбөр, гэрчилгээний үнэ, нотариатын төлбөр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52,000.00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26,000.00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24,253.56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93%</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20</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Тээврийн хөлс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345.45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135"/>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21</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Бусдаар гүйцэтгүүлэх ажил, үйлчилгээний хөлс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42,000.00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21,000.00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61,871.16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295%</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3%</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22</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Банкны шимтгэл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4,956.00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2,478.00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360.44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15%</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73"/>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23</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 xml:space="preserve">Элэгдлийн зардал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2,073,326.21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1,036,663.10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372,930.58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36%</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19%</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24</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Төсөвт төвлөрүүлэх түрээсийн төлбөр</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802,900.00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401,450.00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25</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Тоног төхөөрөмжийн зардал /Илчит тэрэг, вагон/</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1,803,356.02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1,547,261.90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436,114.57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28%</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22%</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26</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Тэмдэгтийн хураамж</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30,000.00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15,000.00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16,005.59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107%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27</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Вагон хоосон гүйлтийн төлбөр</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501,580.00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250,790.00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8,890.00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4%</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28</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Зээлийн хүү</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1,191,170.27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595,585.13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563,460.08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95%</w:t>
            </w:r>
          </w:p>
        </w:tc>
        <w:tc>
          <w:tcPr>
            <w:tcW w:w="1140" w:type="dxa"/>
            <w:tcBorders>
              <w:top w:val="single" w:sz="8" w:space="0" w:color="000000"/>
              <w:left w:val="single" w:sz="8" w:space="0" w:color="000000"/>
              <w:bottom w:val="single" w:sz="8" w:space="0" w:color="000000"/>
              <w:right w:val="single" w:sz="8" w:space="0" w:color="000000"/>
            </w:tcBorders>
            <w:shd w:val="clear" w:color="auto" w:fill="FFFF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28%</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29</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Чингэлэг талбайн түрээс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551.10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250.50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103.40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30</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УБТЗ ачаатай чингэлэг тээврийн хөлс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300,498.00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136,590.00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21,307.94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1%</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31</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УБТЗ хоосон чингэлэг тээврийн хөлс</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126,181.00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57,355.00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289.20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32</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ЗҮ шилжүүлэн ачилтын зардал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45,650.00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20,750.00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xml:space="preserve">           925.30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F63C24">
        <w:trPr>
          <w:trHeight w:val="216"/>
        </w:trPr>
        <w:tc>
          <w:tcPr>
            <w:tcW w:w="40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w:t>
            </w:r>
          </w:p>
        </w:tc>
        <w:tc>
          <w:tcPr>
            <w:tcW w:w="22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w:t>
            </w:r>
          </w:p>
        </w:tc>
        <w:tc>
          <w:tcPr>
            <w:tcW w:w="119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
                <w:bCs/>
                <w:color w:val="auto"/>
                <w:sz w:val="20"/>
                <w:szCs w:val="20"/>
              </w:rPr>
              <w:t xml:space="preserve">   8,228,655.51 </w:t>
            </w:r>
          </w:p>
        </w:tc>
        <w:tc>
          <w:tcPr>
            <w:tcW w:w="14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
                <w:bCs/>
                <w:color w:val="auto"/>
                <w:sz w:val="20"/>
                <w:szCs w:val="20"/>
              </w:rPr>
              <w:t xml:space="preserve">   4,788,166.61 </w:t>
            </w:r>
          </w:p>
        </w:tc>
        <w:tc>
          <w:tcPr>
            <w:tcW w:w="126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
                <w:bCs/>
                <w:color w:val="auto"/>
                <w:sz w:val="20"/>
                <w:szCs w:val="20"/>
              </w:rPr>
              <w:t xml:space="preserve">  2,013,855.08 </w:t>
            </w:r>
          </w:p>
        </w:tc>
        <w:tc>
          <w:tcPr>
            <w:tcW w:w="102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
                <w:bCs/>
                <w:color w:val="auto"/>
                <w:sz w:val="20"/>
                <w:szCs w:val="20"/>
              </w:rPr>
              <w:t>42%</w:t>
            </w:r>
          </w:p>
        </w:tc>
        <w:tc>
          <w:tcPr>
            <w:tcW w:w="1140" w:type="dxa"/>
            <w:tcBorders>
              <w:top w:val="single" w:sz="8" w:space="0" w:color="000000"/>
              <w:left w:val="single" w:sz="8" w:space="0" w:color="000000"/>
              <w:bottom w:val="single" w:sz="8" w:space="0" w:color="000000"/>
              <w:right w:val="single" w:sz="8" w:space="0" w:color="000000"/>
            </w:tcBorders>
            <w:shd w:val="clear" w:color="auto" w:fill="FF0000"/>
            <w:tcMar>
              <w:top w:w="2" w:type="dxa"/>
              <w:left w:w="2" w:type="dxa"/>
              <w:bottom w:w="0" w:type="dxa"/>
              <w:right w:w="2" w:type="dxa"/>
            </w:tcMar>
            <w:vAlign w:val="center"/>
            <w:hideMark/>
          </w:tcPr>
          <w:p w:rsidR="005B565A" w:rsidRPr="00C26968" w:rsidRDefault="00C97B21" w:rsidP="00F63C24">
            <w:pPr>
              <w:pStyle w:val="Default"/>
              <w:jc w:val="right"/>
              <w:rPr>
                <w:rFonts w:eastAsia="Times New Roman"/>
                <w:bCs/>
                <w:color w:val="auto"/>
                <w:sz w:val="20"/>
                <w:szCs w:val="20"/>
              </w:rPr>
            </w:pPr>
            <w:r w:rsidRPr="00C26968">
              <w:rPr>
                <w:rFonts w:eastAsia="Times New Roman"/>
                <w:b/>
                <w:bCs/>
                <w:color w:val="auto"/>
                <w:sz w:val="20"/>
                <w:szCs w:val="20"/>
              </w:rPr>
              <w:t>100%</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774FDB">
      <w:pPr>
        <w:pStyle w:val="Default"/>
        <w:jc w:val="both"/>
        <w:rPr>
          <w:rFonts w:eastAsia="Times New Roman"/>
          <w:bCs/>
          <w:color w:val="auto"/>
          <w:sz w:val="22"/>
          <w:szCs w:val="22"/>
        </w:rPr>
      </w:pPr>
      <w:r w:rsidRPr="00C26968">
        <w:rPr>
          <w:rFonts w:eastAsia="Times New Roman"/>
          <w:bCs/>
          <w:iCs/>
          <w:color w:val="auto"/>
          <w:sz w:val="22"/>
          <w:szCs w:val="22"/>
          <w:lang w:val="mn-MN"/>
        </w:rPr>
        <w:t>* 201</w:t>
      </w:r>
      <w:r w:rsidRPr="00C26968">
        <w:rPr>
          <w:rFonts w:eastAsia="Times New Roman"/>
          <w:bCs/>
          <w:iCs/>
          <w:color w:val="auto"/>
          <w:sz w:val="22"/>
          <w:szCs w:val="22"/>
        </w:rPr>
        <w:t>4</w:t>
      </w:r>
      <w:r w:rsidRPr="00C26968">
        <w:rPr>
          <w:rFonts w:eastAsia="Times New Roman"/>
          <w:bCs/>
          <w:iCs/>
          <w:color w:val="auto"/>
          <w:sz w:val="22"/>
          <w:szCs w:val="22"/>
          <w:lang w:val="mn-MN"/>
        </w:rPr>
        <w:t xml:space="preserve"> оны хагас жилийн зардлын задаргааг дээрхи хүснэгтээр харуулав. 2014 оны </w:t>
      </w:r>
      <w:r w:rsidRPr="00C26968">
        <w:rPr>
          <w:rFonts w:eastAsia="Times New Roman"/>
          <w:bCs/>
          <w:iCs/>
          <w:color w:val="auto"/>
          <w:sz w:val="22"/>
          <w:szCs w:val="22"/>
        </w:rPr>
        <w:t>х</w:t>
      </w:r>
      <w:r w:rsidRPr="00C26968">
        <w:rPr>
          <w:rFonts w:eastAsia="Times New Roman"/>
          <w:bCs/>
          <w:iCs/>
          <w:color w:val="auto"/>
          <w:sz w:val="22"/>
          <w:szCs w:val="22"/>
          <w:lang w:val="mn-MN"/>
        </w:rPr>
        <w:t>агас жилийн төсөвлөсөн зардал 42%-ийн гүйцэтгэлтэй байна. Нийт зардлын 68%-ийг элэгдэл, зээлийн хүү, тоног төхөөрөмжийн зардал зэрэг эзэлж байна. Бусдаар гүйцэтгүүлэх ажил үйлчилгээний хөлстэй холбоотой зардал нь төсөвлөснөөс хэтэрсэн үзүүлэлттэй байна.</w:t>
      </w:r>
    </w:p>
    <w:p w:rsidR="00774FDB" w:rsidRPr="00C26968" w:rsidRDefault="00774FDB"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lang w:val="mn-MN"/>
        </w:rPr>
      </w:pPr>
    </w:p>
    <w:p w:rsidR="00F63C24" w:rsidRPr="00C26968" w:rsidRDefault="00F63C24" w:rsidP="00B35522">
      <w:pPr>
        <w:pStyle w:val="Default"/>
        <w:jc w:val="both"/>
        <w:rPr>
          <w:rFonts w:eastAsia="Times New Roman"/>
          <w:bCs/>
          <w:color w:val="auto"/>
          <w:sz w:val="22"/>
          <w:szCs w:val="22"/>
          <w:lang w:val="mn-MN"/>
        </w:rPr>
      </w:pPr>
    </w:p>
    <w:p w:rsidR="00F63C24" w:rsidRPr="00C26968" w:rsidRDefault="00F63C24" w:rsidP="00B35522">
      <w:pPr>
        <w:pStyle w:val="Default"/>
        <w:jc w:val="both"/>
        <w:rPr>
          <w:rFonts w:eastAsia="Times New Roman"/>
          <w:bCs/>
          <w:color w:val="auto"/>
          <w:sz w:val="22"/>
          <w:szCs w:val="22"/>
          <w:lang w:val="mn-MN"/>
        </w:rPr>
      </w:pPr>
    </w:p>
    <w:p w:rsidR="00F63C24" w:rsidRPr="00C26968" w:rsidRDefault="00F63C24" w:rsidP="00B35522">
      <w:pPr>
        <w:pStyle w:val="Default"/>
        <w:jc w:val="both"/>
        <w:rPr>
          <w:rFonts w:eastAsia="Times New Roman"/>
          <w:bCs/>
          <w:color w:val="auto"/>
          <w:sz w:val="22"/>
          <w:szCs w:val="22"/>
          <w:lang w:val="mn-MN"/>
        </w:rPr>
      </w:pPr>
    </w:p>
    <w:p w:rsidR="005B565A" w:rsidRPr="00C26968" w:rsidRDefault="005B565A" w:rsidP="00F63C24">
      <w:pPr>
        <w:pStyle w:val="Default"/>
        <w:numPr>
          <w:ilvl w:val="2"/>
          <w:numId w:val="21"/>
        </w:numPr>
        <w:jc w:val="both"/>
        <w:rPr>
          <w:rFonts w:eastAsia="Times New Roman"/>
          <w:bCs/>
          <w:color w:val="auto"/>
          <w:sz w:val="22"/>
          <w:szCs w:val="22"/>
        </w:rPr>
      </w:pPr>
      <w:r w:rsidRPr="00C26968">
        <w:rPr>
          <w:rFonts w:eastAsia="Times New Roman"/>
          <w:bCs/>
          <w:color w:val="auto"/>
          <w:sz w:val="22"/>
          <w:szCs w:val="22"/>
          <w:lang w:val="mn-MN"/>
        </w:rPr>
        <w:lastRenderedPageBreak/>
        <w:t>Тайлангийн үзүүлэлт</w:t>
      </w:r>
    </w:p>
    <w:p w:rsidR="00C97B21" w:rsidRPr="00C26968" w:rsidRDefault="00C97B21" w:rsidP="00B35522">
      <w:pPr>
        <w:pStyle w:val="Default"/>
        <w:jc w:val="both"/>
        <w:rPr>
          <w:rFonts w:eastAsia="Times New Roman"/>
          <w:bCs/>
          <w:color w:val="auto"/>
          <w:sz w:val="22"/>
          <w:szCs w:val="22"/>
          <w:lang w:val="mn-MN"/>
        </w:rPr>
      </w:pPr>
    </w:p>
    <w:tbl>
      <w:tblPr>
        <w:tblW w:w="9190" w:type="dxa"/>
        <w:tblCellMar>
          <w:left w:w="0" w:type="dxa"/>
          <w:right w:w="0" w:type="dxa"/>
        </w:tblCellMar>
        <w:tblLook w:val="0600" w:firstRow="0" w:lastRow="0" w:firstColumn="0" w:lastColumn="0" w:noHBand="1" w:noVBand="1"/>
      </w:tblPr>
      <w:tblGrid>
        <w:gridCol w:w="3250"/>
        <w:gridCol w:w="1440"/>
        <w:gridCol w:w="720"/>
        <w:gridCol w:w="1350"/>
        <w:gridCol w:w="630"/>
        <w:gridCol w:w="1800"/>
      </w:tblGrid>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Орлогын тайлан /мян.т/</w:t>
            </w:r>
          </w:p>
        </w:tc>
        <w:tc>
          <w:tcPr>
            <w:tcW w:w="144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EB748F">
            <w:pPr>
              <w:pStyle w:val="Default"/>
              <w:jc w:val="center"/>
              <w:rPr>
                <w:rFonts w:eastAsia="Times New Roman"/>
                <w:bCs/>
                <w:color w:val="auto"/>
                <w:sz w:val="20"/>
                <w:szCs w:val="20"/>
              </w:rPr>
            </w:pPr>
            <w:r w:rsidRPr="00C26968">
              <w:rPr>
                <w:rFonts w:eastAsia="Times New Roman"/>
                <w:b/>
                <w:bCs/>
                <w:color w:val="auto"/>
                <w:sz w:val="20"/>
                <w:szCs w:val="20"/>
                <w:lang w:val="mn-MN"/>
              </w:rPr>
              <w:t xml:space="preserve">2012 он </w:t>
            </w:r>
            <w:r w:rsidRPr="00C26968">
              <w:rPr>
                <w:rFonts w:eastAsia="Times New Roman"/>
                <w:b/>
                <w:bCs/>
                <w:color w:val="auto"/>
                <w:sz w:val="20"/>
                <w:szCs w:val="20"/>
              </w:rPr>
              <w:t>I</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EB748F">
            <w:pPr>
              <w:pStyle w:val="Default"/>
              <w:jc w:val="center"/>
              <w:rPr>
                <w:rFonts w:eastAsia="Times New Roman"/>
                <w:bCs/>
                <w:color w:val="auto"/>
                <w:sz w:val="20"/>
                <w:szCs w:val="20"/>
              </w:rPr>
            </w:pPr>
            <w:r w:rsidRPr="00C26968">
              <w:rPr>
                <w:rFonts w:eastAsia="Times New Roman"/>
                <w:b/>
                <w:bCs/>
                <w:color w:val="auto"/>
                <w:sz w:val="20"/>
                <w:szCs w:val="20"/>
              </w:rPr>
              <w:t>%</w:t>
            </w:r>
          </w:p>
        </w:tc>
        <w:tc>
          <w:tcPr>
            <w:tcW w:w="135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EB748F">
            <w:pPr>
              <w:pStyle w:val="Default"/>
              <w:jc w:val="center"/>
              <w:rPr>
                <w:rFonts w:eastAsia="Times New Roman"/>
                <w:bCs/>
                <w:color w:val="auto"/>
                <w:sz w:val="20"/>
                <w:szCs w:val="20"/>
              </w:rPr>
            </w:pPr>
            <w:r w:rsidRPr="00C26968">
              <w:rPr>
                <w:rFonts w:eastAsia="Times New Roman"/>
                <w:b/>
                <w:bCs/>
                <w:color w:val="auto"/>
                <w:sz w:val="20"/>
                <w:szCs w:val="20"/>
                <w:lang w:val="mn-MN"/>
              </w:rPr>
              <w:t xml:space="preserve">2013 он </w:t>
            </w:r>
            <w:r w:rsidRPr="00C26968">
              <w:rPr>
                <w:rFonts w:eastAsia="Times New Roman"/>
                <w:b/>
                <w:bCs/>
                <w:color w:val="auto"/>
                <w:sz w:val="20"/>
                <w:szCs w:val="20"/>
              </w:rPr>
              <w:t>I</w:t>
            </w:r>
          </w:p>
        </w:tc>
        <w:tc>
          <w:tcPr>
            <w:tcW w:w="63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EB748F">
            <w:pPr>
              <w:pStyle w:val="Default"/>
              <w:jc w:val="center"/>
              <w:rPr>
                <w:rFonts w:eastAsia="Times New Roman"/>
                <w:bCs/>
                <w:color w:val="auto"/>
                <w:sz w:val="20"/>
                <w:szCs w:val="20"/>
              </w:rPr>
            </w:pPr>
            <w:r w:rsidRPr="00C26968">
              <w:rPr>
                <w:rFonts w:eastAsia="Times New Roman"/>
                <w:b/>
                <w:bCs/>
                <w:color w:val="auto"/>
                <w:sz w:val="20"/>
                <w:szCs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EB748F">
            <w:pPr>
              <w:pStyle w:val="Default"/>
              <w:jc w:val="center"/>
              <w:rPr>
                <w:rFonts w:eastAsia="Times New Roman"/>
                <w:bCs/>
                <w:color w:val="auto"/>
                <w:sz w:val="20"/>
                <w:szCs w:val="20"/>
              </w:rPr>
            </w:pPr>
            <w:r w:rsidRPr="00C26968">
              <w:rPr>
                <w:rFonts w:eastAsia="Times New Roman"/>
                <w:b/>
                <w:bCs/>
                <w:color w:val="auto"/>
                <w:sz w:val="20"/>
                <w:szCs w:val="20"/>
                <w:lang w:val="mn-MN"/>
              </w:rPr>
              <w:t xml:space="preserve">2014 он </w:t>
            </w:r>
            <w:r w:rsidRPr="00C26968">
              <w:rPr>
                <w:rFonts w:eastAsia="Times New Roman"/>
                <w:b/>
                <w:bCs/>
                <w:color w:val="auto"/>
                <w:sz w:val="20"/>
                <w:szCs w:val="20"/>
              </w:rPr>
              <w:t>I</w:t>
            </w:r>
          </w:p>
        </w:tc>
      </w:tr>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
                <w:bCs/>
                <w:color w:val="auto"/>
                <w:sz w:val="20"/>
                <w:szCs w:val="20"/>
                <w:lang w:val="mn-MN"/>
              </w:rPr>
              <w:t>Орлого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3,287,831.99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-13%</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2,873,448.49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-63%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1,059,567.89 </w:t>
            </w:r>
          </w:p>
        </w:tc>
      </w:tr>
      <w:tr w:rsidR="00B35522" w:rsidRPr="00C26968" w:rsidTr="00EB748F">
        <w:trPr>
          <w:trHeight w:val="454"/>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
                <w:bCs/>
                <w:color w:val="auto"/>
                <w:sz w:val="20"/>
                <w:szCs w:val="20"/>
                <w:lang w:val="mn-MN"/>
              </w:rPr>
              <w:t>Нийт зардал</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1,523,273.78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116%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3,292,476.72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-39%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2,013,855.08 </w:t>
            </w:r>
          </w:p>
        </w:tc>
      </w:tr>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75"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ББӨ</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1,070,483.68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150%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2,673,167.37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-48%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1,383,668.83 </w:t>
            </w:r>
          </w:p>
        </w:tc>
      </w:tr>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75"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Ерөнхий ба удирдлага</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452,790.11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37%</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619,309.35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630,186.25 </w:t>
            </w:r>
          </w:p>
        </w:tc>
      </w:tr>
      <w:tr w:rsidR="00B35522" w:rsidRPr="00C26968" w:rsidTr="00EB748F">
        <w:trPr>
          <w:trHeight w:val="457"/>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
                <w:bCs/>
                <w:color w:val="auto"/>
                <w:sz w:val="20"/>
                <w:szCs w:val="20"/>
                <w:lang w:val="mn-MN"/>
              </w:rPr>
              <w:t>Үндсэн үйл ажиллагааны ашиг</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1,764,558.21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-124%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(419,028.22)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-128%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(954,287.19)</w:t>
            </w:r>
          </w:p>
        </w:tc>
      </w:tr>
      <w:tr w:rsidR="00B35522" w:rsidRPr="00C26968" w:rsidTr="00EB748F">
        <w:trPr>
          <w:trHeight w:val="541"/>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Үндсэн бус үйл ажиллагааны ашиг (алдагдал)</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10,069.18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(586,781.77)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(4,977,435.42)</w:t>
            </w:r>
          </w:p>
        </w:tc>
      </w:tr>
      <w:tr w:rsidR="00B35522" w:rsidRPr="00C26968" w:rsidTr="00EB748F">
        <w:trPr>
          <w:trHeight w:val="353"/>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
                <w:bCs/>
                <w:color w:val="auto"/>
                <w:sz w:val="20"/>
                <w:szCs w:val="20"/>
                <w:lang w:val="mn-MN"/>
              </w:rPr>
              <w:t>Татварын өмнөх ашиг (алдагдал)</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1,774,627.39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(1,005,809.99)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(5,931,722.61)</w:t>
            </w:r>
          </w:p>
        </w:tc>
      </w:tr>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Татвар</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177,462.74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-26%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132,152.91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-97%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4,505.83 </w:t>
            </w:r>
          </w:p>
        </w:tc>
      </w:tr>
      <w:tr w:rsidR="00B35522" w:rsidRPr="00C26968" w:rsidTr="00EB748F">
        <w:trPr>
          <w:trHeight w:val="374"/>
        </w:trPr>
        <w:tc>
          <w:tcPr>
            <w:tcW w:w="325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Цэвэр ашиг (алдагдал)</w:t>
            </w:r>
          </w:p>
        </w:tc>
        <w:tc>
          <w:tcPr>
            <w:tcW w:w="144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1,597,164.65 </w:t>
            </w:r>
          </w:p>
        </w:tc>
        <w:tc>
          <w:tcPr>
            <w:tcW w:w="72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(1,137,962.91)</w:t>
            </w:r>
          </w:p>
        </w:tc>
        <w:tc>
          <w:tcPr>
            <w:tcW w:w="63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8" w:type="dxa"/>
              <w:left w:w="8" w:type="dxa"/>
              <w:bottom w:w="0" w:type="dxa"/>
              <w:right w:w="8"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(5,936,228.44)</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774FDB">
      <w:pPr>
        <w:pStyle w:val="Default"/>
        <w:jc w:val="both"/>
        <w:rPr>
          <w:rFonts w:eastAsia="Times New Roman"/>
          <w:bCs/>
          <w:color w:val="auto"/>
          <w:sz w:val="22"/>
          <w:szCs w:val="22"/>
        </w:rPr>
      </w:pPr>
      <w:r w:rsidRPr="00C26968">
        <w:rPr>
          <w:rFonts w:eastAsia="Times New Roman"/>
          <w:bCs/>
          <w:iCs/>
          <w:color w:val="auto"/>
          <w:sz w:val="22"/>
          <w:szCs w:val="22"/>
          <w:lang w:val="mn-MN"/>
        </w:rPr>
        <w:t>* 2014 оны хагас жилд үндсэн үйл ажиллагаанаас 954.3 сая төгрөгийн алдагдал хүлээгээд байна. Алдагдал хүлээх болсон гол шалтгаан нь түрээсийн орлогын гүйцэтгэл 29% байсантай холбоотой ба хэтэрсэн зардлын үзүүлэлт байхгүй. Өмнөх оны мөн үеийнхтэй харьцуулахад үндсэн үйл ажиллагааны ашгийн түвшингийн үзүүлэлт 128%-иар буурсан үзүүлэлттэй байна.</w:t>
      </w:r>
    </w:p>
    <w:p w:rsidR="00C97B21" w:rsidRPr="00C26968" w:rsidRDefault="00C97B21" w:rsidP="00774FDB">
      <w:pPr>
        <w:pStyle w:val="Default"/>
        <w:jc w:val="both"/>
        <w:rPr>
          <w:rFonts w:eastAsia="Times New Roman"/>
          <w:bCs/>
          <w:color w:val="auto"/>
          <w:sz w:val="22"/>
          <w:szCs w:val="22"/>
        </w:rPr>
      </w:pPr>
      <w:r w:rsidRPr="00C26968">
        <w:rPr>
          <w:rFonts w:eastAsia="Times New Roman"/>
          <w:bCs/>
          <w:iCs/>
          <w:color w:val="auto"/>
          <w:sz w:val="22"/>
          <w:szCs w:val="22"/>
          <w:lang w:val="mn-MN"/>
        </w:rPr>
        <w:t>* Мөн үндсэн бус үйл ажиллагаанаас 4.98 тэрбум төгрөгийн</w:t>
      </w:r>
      <w:r w:rsidRPr="00C26968">
        <w:rPr>
          <w:rFonts w:eastAsia="Times New Roman"/>
          <w:bCs/>
          <w:iCs/>
          <w:color w:val="auto"/>
          <w:sz w:val="22"/>
          <w:szCs w:val="22"/>
        </w:rPr>
        <w:t xml:space="preserve"> (</w:t>
      </w:r>
      <w:r w:rsidRPr="00C26968">
        <w:rPr>
          <w:rFonts w:eastAsia="Times New Roman"/>
          <w:bCs/>
          <w:iCs/>
          <w:color w:val="auto"/>
          <w:sz w:val="22"/>
          <w:szCs w:val="22"/>
          <w:lang w:val="mn-MN"/>
        </w:rPr>
        <w:t>ханшийн зөрүүний тэгшитгэл</w:t>
      </w:r>
      <w:r w:rsidRPr="00C26968">
        <w:rPr>
          <w:rFonts w:eastAsia="Times New Roman"/>
          <w:bCs/>
          <w:iCs/>
          <w:color w:val="auto"/>
          <w:sz w:val="22"/>
          <w:szCs w:val="22"/>
        </w:rPr>
        <w:t>)</w:t>
      </w:r>
      <w:r w:rsidRPr="00C26968">
        <w:rPr>
          <w:rFonts w:eastAsia="Times New Roman"/>
          <w:bCs/>
          <w:iCs/>
          <w:color w:val="auto"/>
          <w:sz w:val="22"/>
          <w:szCs w:val="22"/>
          <w:lang w:val="mn-MN"/>
        </w:rPr>
        <w:t xml:space="preserve"> бодит бус алдагдал хүлээгээд байна.</w:t>
      </w:r>
    </w:p>
    <w:p w:rsidR="00C97B21" w:rsidRPr="00C26968" w:rsidRDefault="00C97B21" w:rsidP="00B35522">
      <w:pPr>
        <w:pStyle w:val="Default"/>
        <w:jc w:val="both"/>
        <w:rPr>
          <w:rFonts w:eastAsia="Times New Roman"/>
          <w:bCs/>
          <w:color w:val="auto"/>
          <w:sz w:val="22"/>
          <w:szCs w:val="22"/>
          <w:lang w:val="mn-MN"/>
        </w:rPr>
      </w:pPr>
    </w:p>
    <w:tbl>
      <w:tblPr>
        <w:tblW w:w="8340" w:type="dxa"/>
        <w:tblCellMar>
          <w:left w:w="0" w:type="dxa"/>
          <w:right w:w="0" w:type="dxa"/>
        </w:tblCellMar>
        <w:tblLook w:val="0600" w:firstRow="0" w:lastRow="0" w:firstColumn="0" w:lastColumn="0" w:noHBand="1" w:noVBand="1"/>
      </w:tblPr>
      <w:tblGrid>
        <w:gridCol w:w="556"/>
        <w:gridCol w:w="3693"/>
        <w:gridCol w:w="838"/>
        <w:gridCol w:w="1398"/>
        <w:gridCol w:w="1178"/>
        <w:gridCol w:w="677"/>
      </w:tblGrid>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Хөрөнгө оруулалт</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Д/Д</w:t>
            </w:r>
          </w:p>
        </w:tc>
        <w:tc>
          <w:tcPr>
            <w:tcW w:w="372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Хөрөнгө /мян.т/</w:t>
            </w:r>
          </w:p>
        </w:tc>
        <w:tc>
          <w:tcPr>
            <w:tcW w:w="84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Х.нэгж</w:t>
            </w:r>
          </w:p>
        </w:tc>
        <w:tc>
          <w:tcPr>
            <w:tcW w:w="140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Төлөвлөгөө</w:t>
            </w:r>
          </w:p>
        </w:tc>
        <w:tc>
          <w:tcPr>
            <w:tcW w:w="118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Гүйцэтгэл</w:t>
            </w:r>
          </w:p>
        </w:tc>
        <w:tc>
          <w:tcPr>
            <w:tcW w:w="68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w:t>
            </w:r>
          </w:p>
        </w:tc>
      </w:tr>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1. Тавилга, эд хогшил</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Том бичиг хэргийн шүүгээ</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860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Ширээ</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3,744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Сандал</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720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4</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Шүүгээ</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1,800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5</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Сейф</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1,000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527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53%</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5B565A" w:rsidP="009E5867">
            <w:pPr>
              <w:pStyle w:val="Default"/>
              <w:jc w:val="center"/>
              <w:rPr>
                <w:rFonts w:eastAsia="Times New Roman"/>
                <w:bCs/>
                <w:color w:val="auto"/>
                <w:sz w:val="20"/>
                <w:szCs w:val="20"/>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8,124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527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6%</w:t>
            </w:r>
          </w:p>
        </w:tc>
      </w:tr>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2. Компьютер, техник хэрэгсэл</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UPS </w:t>
            </w:r>
            <w:r w:rsidRPr="00C26968">
              <w:rPr>
                <w:rFonts w:eastAsia="Times New Roman"/>
                <w:bCs/>
                <w:color w:val="auto"/>
                <w:sz w:val="20"/>
                <w:szCs w:val="20"/>
                <w:lang w:val="mn-MN"/>
              </w:rPr>
              <w:t xml:space="preserve">тог баригч 1000 </w:t>
            </w:r>
            <w:r w:rsidRPr="00C26968">
              <w:rPr>
                <w:rFonts w:eastAsia="Times New Roman"/>
                <w:bCs/>
                <w:color w:val="auto"/>
                <w:sz w:val="20"/>
                <w:szCs w:val="20"/>
              </w:rPr>
              <w:t>VA</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6,400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2</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View assist </w:t>
            </w:r>
            <w:r w:rsidRPr="00C26968">
              <w:rPr>
                <w:rFonts w:eastAsia="Times New Roman"/>
                <w:bCs/>
                <w:color w:val="auto"/>
                <w:sz w:val="20"/>
                <w:szCs w:val="20"/>
                <w:lang w:val="mn-MN"/>
              </w:rPr>
              <w:t>програм хангамж</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5,600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3</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Firewall (</w:t>
            </w:r>
            <w:r w:rsidRPr="00C26968">
              <w:rPr>
                <w:rFonts w:eastAsia="Times New Roman"/>
                <w:bCs/>
                <w:color w:val="auto"/>
                <w:sz w:val="20"/>
                <w:szCs w:val="20"/>
                <w:lang w:val="mn-MN"/>
              </w:rPr>
              <w:t>сүлжээний хамгаалалт)</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4,600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4</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Компьютер</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5,400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836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15%</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5</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Принтер /жижиг/</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400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6</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Принтер /том/</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8,200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30,600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836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3%</w:t>
            </w:r>
          </w:p>
        </w:tc>
      </w:tr>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3. Авто тээврийн хэрэгсэл</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Суудлын автомашин</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50,200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45,455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91%</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50,200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45,455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91%</w:t>
            </w:r>
          </w:p>
        </w:tc>
      </w:tr>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4. Оффисын байр, гараж</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1</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Оффисын байр 30% урьдчилгаа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м2</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495,000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lastRenderedPageBreak/>
              <w:t>2</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Гараж 30% урьдчилгаа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lang w:val="mn-MN"/>
              </w:rPr>
              <w:t>ш</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48,000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0%</w:t>
            </w:r>
          </w:p>
        </w:tc>
      </w:tr>
      <w:tr w:rsidR="00B35522" w:rsidRPr="00C26968" w:rsidTr="00C97B21">
        <w:trPr>
          <w:trHeight w:val="295"/>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Cs/>
                <w:color w:val="auto"/>
                <w:sz w:val="20"/>
                <w:szCs w:val="20"/>
              </w:rPr>
              <w:t>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Дүн</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543,000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0%</w:t>
            </w:r>
          </w:p>
        </w:tc>
      </w:tr>
      <w:tr w:rsidR="00B35522" w:rsidRPr="00C26968" w:rsidTr="00C97B21">
        <w:trPr>
          <w:trHeight w:val="295"/>
        </w:trPr>
        <w:tc>
          <w:tcPr>
            <w:tcW w:w="8340" w:type="dxa"/>
            <w:gridSpan w:val="6"/>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5. Хөдлөх бүрэлдэхүүний тоног төхөөрөмж</w:t>
            </w:r>
          </w:p>
        </w:tc>
      </w:tr>
      <w:tr w:rsidR="00B35522" w:rsidRPr="00C26968" w:rsidTr="00C97B21">
        <w:trPr>
          <w:trHeight w:val="588"/>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1</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Хөдлөх бүрэлдэхүүнийн засварын капиталжих сэлбэг</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265,000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0%</w:t>
            </w:r>
          </w:p>
        </w:tc>
      </w:tr>
      <w:tr w:rsidR="00B35522" w:rsidRPr="00C26968" w:rsidTr="00C97B21">
        <w:trPr>
          <w:trHeight w:val="295"/>
        </w:trPr>
        <w:tc>
          <w:tcPr>
            <w:tcW w:w="5100" w:type="dxa"/>
            <w:gridSpan w:val="3"/>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НИЙТ ДҮН</w:t>
            </w:r>
          </w:p>
        </w:tc>
        <w:tc>
          <w:tcPr>
            <w:tcW w:w="140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896,924 </w:t>
            </w:r>
          </w:p>
        </w:tc>
        <w:tc>
          <w:tcPr>
            <w:tcW w:w="118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46,818 </w:t>
            </w:r>
          </w:p>
        </w:tc>
        <w:tc>
          <w:tcPr>
            <w:tcW w:w="680" w:type="dxa"/>
            <w:tcBorders>
              <w:top w:val="single" w:sz="8" w:space="0" w:color="000000"/>
              <w:left w:val="single" w:sz="8" w:space="0" w:color="000000"/>
              <w:bottom w:val="single" w:sz="8" w:space="0" w:color="000000"/>
              <w:right w:val="single" w:sz="8" w:space="0" w:color="000000"/>
            </w:tcBorders>
            <w:shd w:val="clear" w:color="auto" w:fill="FF0000"/>
            <w:tcMar>
              <w:top w:w="3" w:type="dxa"/>
              <w:left w:w="3" w:type="dxa"/>
              <w:bottom w:w="0" w:type="dxa"/>
              <w:right w:w="3"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5%</w:t>
            </w:r>
          </w:p>
        </w:tc>
      </w:tr>
    </w:tbl>
    <w:p w:rsidR="00C97B21" w:rsidRPr="00C26968" w:rsidRDefault="00C97B21" w:rsidP="00956E22">
      <w:pPr>
        <w:pStyle w:val="Default"/>
        <w:jc w:val="both"/>
        <w:rPr>
          <w:rFonts w:eastAsia="Times New Roman"/>
          <w:bCs/>
          <w:color w:val="auto"/>
          <w:sz w:val="22"/>
          <w:szCs w:val="22"/>
          <w:lang w:val="mn-MN"/>
        </w:rPr>
      </w:pPr>
    </w:p>
    <w:p w:rsidR="00C97B21" w:rsidRPr="00C26968" w:rsidRDefault="00C97B21" w:rsidP="00956E22">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2014 оны хагас жилд 46.8 сая төгрөгийн худалдан авалт хийсэн ба үүний 45.5 сая төгрөг буюу 97%-ийг автомашины худалдан авалт эзэлж байна. </w:t>
      </w:r>
    </w:p>
    <w:p w:rsidR="00C97B21" w:rsidRPr="00C26968" w:rsidRDefault="00C97B21" w:rsidP="00956E22">
      <w:pPr>
        <w:pStyle w:val="Default"/>
        <w:jc w:val="both"/>
        <w:rPr>
          <w:rFonts w:eastAsia="Times New Roman"/>
          <w:bCs/>
          <w:color w:val="auto"/>
          <w:sz w:val="22"/>
          <w:szCs w:val="22"/>
        </w:rPr>
      </w:pPr>
      <w:r w:rsidRPr="00C26968">
        <w:rPr>
          <w:rFonts w:eastAsia="Times New Roman"/>
          <w:bCs/>
          <w:iCs/>
          <w:color w:val="auto"/>
          <w:sz w:val="22"/>
          <w:szCs w:val="22"/>
          <w:lang w:val="mn-MN"/>
        </w:rPr>
        <w:t xml:space="preserve">* Нийт худалдан авалтын гүйцэтгэл 5%-тай байна. </w:t>
      </w:r>
    </w:p>
    <w:p w:rsidR="00162877" w:rsidRPr="00C26968" w:rsidRDefault="00162877" w:rsidP="00B35522">
      <w:pPr>
        <w:pStyle w:val="Default"/>
        <w:jc w:val="both"/>
        <w:rPr>
          <w:rFonts w:eastAsia="Times New Roman"/>
          <w:bCs/>
          <w:color w:val="auto"/>
          <w:sz w:val="22"/>
          <w:szCs w:val="22"/>
          <w:lang w:val="mn-MN"/>
        </w:rPr>
      </w:pPr>
    </w:p>
    <w:p w:rsidR="005B565A" w:rsidRPr="00C26968" w:rsidRDefault="005B565A" w:rsidP="009E5867">
      <w:pPr>
        <w:pStyle w:val="Default"/>
        <w:numPr>
          <w:ilvl w:val="2"/>
          <w:numId w:val="21"/>
        </w:numPr>
        <w:jc w:val="both"/>
        <w:rPr>
          <w:rFonts w:eastAsia="Times New Roman"/>
          <w:bCs/>
          <w:color w:val="auto"/>
          <w:sz w:val="22"/>
          <w:szCs w:val="22"/>
        </w:rPr>
      </w:pPr>
      <w:r w:rsidRPr="00C26968">
        <w:rPr>
          <w:rFonts w:eastAsia="Times New Roman"/>
          <w:bCs/>
          <w:color w:val="auto"/>
          <w:sz w:val="22"/>
          <w:szCs w:val="22"/>
          <w:lang w:val="mn-MN"/>
        </w:rPr>
        <w:t>Хүлээгдэж буй гүйцэтгэл</w:t>
      </w:r>
    </w:p>
    <w:p w:rsidR="00C97B21" w:rsidRPr="00C26968" w:rsidRDefault="00C97B21" w:rsidP="00B35522">
      <w:pPr>
        <w:pStyle w:val="Default"/>
        <w:jc w:val="both"/>
        <w:rPr>
          <w:rFonts w:eastAsia="Times New Roman"/>
          <w:bCs/>
          <w:color w:val="auto"/>
          <w:sz w:val="22"/>
          <w:szCs w:val="22"/>
          <w:lang w:val="mn-MN"/>
        </w:rPr>
      </w:pPr>
    </w:p>
    <w:tbl>
      <w:tblPr>
        <w:tblW w:w="10000" w:type="dxa"/>
        <w:tblCellMar>
          <w:left w:w="0" w:type="dxa"/>
          <w:right w:w="0" w:type="dxa"/>
        </w:tblCellMar>
        <w:tblLook w:val="0600" w:firstRow="0" w:lastRow="0" w:firstColumn="0" w:lastColumn="0" w:noHBand="1" w:noVBand="1"/>
      </w:tblPr>
      <w:tblGrid>
        <w:gridCol w:w="438"/>
        <w:gridCol w:w="1822"/>
        <w:gridCol w:w="900"/>
        <w:gridCol w:w="1350"/>
        <w:gridCol w:w="1350"/>
        <w:gridCol w:w="1452"/>
        <w:gridCol w:w="618"/>
        <w:gridCol w:w="1452"/>
        <w:gridCol w:w="618"/>
      </w:tblGrid>
      <w:tr w:rsidR="00B35522" w:rsidRPr="00C26968" w:rsidTr="00162877">
        <w:trPr>
          <w:trHeight w:val="362"/>
        </w:trPr>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Д/Д</w:t>
            </w:r>
          </w:p>
        </w:tc>
        <w:tc>
          <w:tcPr>
            <w:tcW w:w="1822"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Үзүүлэлт</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Хэмжих нэгж</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2014 оны төлөвлөө</w:t>
            </w:r>
          </w:p>
        </w:tc>
        <w:tc>
          <w:tcPr>
            <w:tcW w:w="2802" w:type="dxa"/>
            <w:gridSpan w:val="2"/>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2014 оны хагас жил</w:t>
            </w:r>
          </w:p>
        </w:tc>
        <w:tc>
          <w:tcPr>
            <w:tcW w:w="618"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Гүйц. Хувь</w:t>
            </w:r>
          </w:p>
        </w:tc>
        <w:tc>
          <w:tcPr>
            <w:tcW w:w="1452"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ХБГ</w:t>
            </w:r>
          </w:p>
        </w:tc>
        <w:tc>
          <w:tcPr>
            <w:tcW w:w="618" w:type="dxa"/>
            <w:vMerge w:val="restart"/>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Гүйц. Хувь</w:t>
            </w:r>
          </w:p>
        </w:tc>
      </w:tr>
      <w:tr w:rsidR="00B35522" w:rsidRPr="00C26968" w:rsidTr="00162877">
        <w:trPr>
          <w:trHeight w:val="3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Төлөвлөгөө</w:t>
            </w:r>
          </w:p>
        </w:tc>
        <w:tc>
          <w:tcPr>
            <w:tcW w:w="1452"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Гүйцэтгэл</w:t>
            </w:r>
          </w:p>
        </w:tc>
        <w:tc>
          <w:tcPr>
            <w:tcW w:w="618"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1452"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c>
          <w:tcPr>
            <w:tcW w:w="618" w:type="dxa"/>
            <w:vMerge/>
            <w:tcBorders>
              <w:top w:val="single" w:sz="8" w:space="0" w:color="000000"/>
              <w:left w:val="single" w:sz="8" w:space="0" w:color="000000"/>
              <w:bottom w:val="single" w:sz="8" w:space="0" w:color="000000"/>
              <w:right w:val="single" w:sz="8" w:space="0" w:color="000000"/>
            </w:tcBorders>
            <w:vAlign w:val="center"/>
            <w:hideMark/>
          </w:tcPr>
          <w:p w:rsidR="00C97B21" w:rsidRPr="00C26968" w:rsidRDefault="00C97B21" w:rsidP="00956E22">
            <w:pPr>
              <w:pStyle w:val="Default"/>
              <w:jc w:val="both"/>
              <w:rPr>
                <w:rFonts w:eastAsia="Times New Roman"/>
                <w:bCs/>
                <w:color w:val="auto"/>
                <w:sz w:val="20"/>
                <w:szCs w:val="20"/>
              </w:rPr>
            </w:pP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1</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Нийт орлого</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8,228,891.59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3,919,578.50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1,059,567.89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27%</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3,185,108.43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39%</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Үүнээс: Түрээсийн орлого</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1,986,248.69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874,768.19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304,259.01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35%</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810,170.29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41%</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 xml:space="preserve">Үйл ажиллагааны орлого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6,242,642.90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3,044,810.31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755,308.88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25%</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2,374,938.14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38%</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2</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Нийт зардал</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8,228,655.51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4,788,166.61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2,013,855.08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42%</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 xml:space="preserve">  5,421,559.24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
                <w:bCs/>
                <w:color w:val="auto"/>
                <w:sz w:val="20"/>
                <w:szCs w:val="20"/>
              </w:rPr>
              <w:t>66%</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Үйл ажиллагааны зардал</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5,622,399.49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2,839,454.71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1,577,740.51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56%</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3,659,207.18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65%</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Тоног төхөөрөмжийн зардал</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1,803,356.02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1,547,261.90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436,114.57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28%</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959,452.05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53%</w:t>
            </w:r>
          </w:p>
        </w:tc>
      </w:tr>
      <w:tr w:rsidR="00B35522" w:rsidRPr="00C26968" w:rsidTr="00162877">
        <w:trPr>
          <w:trHeight w:val="517"/>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Төсөвт төвлөрүүлэх түрээсийн төлбөр</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802,900.00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401,450.00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0%</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 xml:space="preserve">     802,900.00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right"/>
              <w:rPr>
                <w:rFonts w:eastAsia="Times New Roman"/>
                <w:bCs/>
                <w:color w:val="auto"/>
                <w:sz w:val="20"/>
                <w:szCs w:val="20"/>
              </w:rPr>
            </w:pPr>
            <w:r w:rsidRPr="00C26968">
              <w:rPr>
                <w:rFonts w:eastAsia="Times New Roman"/>
                <w:bCs/>
                <w:color w:val="auto"/>
                <w:sz w:val="20"/>
                <w:szCs w:val="20"/>
              </w:rPr>
              <w:t>100%</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Өр төлбөр (бусад)</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E5867">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3</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Үндсэн үйл ажиллагааны ашиг</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236.08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(868,588.11)</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(954,287.19)</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-10%</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(2,236,450.81)</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4</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Үндсэн бус үйл ажиллагааны ашиг</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xml:space="preserve"> (4,977,435.42)</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5</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Нийт ашиг, алдагдал</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236.08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(868,588.11)</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(5,931,722.61)</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(2,236,450.81)</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6</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lang w:val="mn-MN"/>
              </w:rPr>
              <w:t>Орлогын албан татвар</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xml:space="preserve">             23.61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xml:space="preserve">         4,505.83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Cs/>
                <w:color w:val="auto"/>
                <w:sz w:val="20"/>
                <w:szCs w:val="20"/>
              </w:rPr>
              <w:t>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7</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Цэвэр ашиг</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212.47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(868,588.11)</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(5,936,228.44)</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(2,236,450.81)</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r>
      <w:tr w:rsidR="00B35522" w:rsidRPr="00C26968" w:rsidTr="00162877">
        <w:trPr>
          <w:trHeight w:val="517"/>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8</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Борлуулалтын нэг өртөгт ногдох зардал</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0.99997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1.22160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1.90064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1.70216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9</w:t>
            </w:r>
          </w:p>
        </w:tc>
        <w:tc>
          <w:tcPr>
            <w:tcW w:w="182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lang w:val="mn-MN"/>
              </w:rPr>
              <w:t>Борлуулалтын ашигт ажиллагаа</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0.0000287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(0.2216024)</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(0.9006381)</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(0.7021585)</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w:t>
            </w:r>
          </w:p>
        </w:tc>
      </w:tr>
      <w:tr w:rsidR="00B35522" w:rsidRPr="00C26968" w:rsidTr="00162877">
        <w:trPr>
          <w:trHeight w:val="362"/>
        </w:trPr>
        <w:tc>
          <w:tcPr>
            <w:tcW w:w="438"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956E22">
            <w:pPr>
              <w:pStyle w:val="Default"/>
              <w:jc w:val="both"/>
              <w:rPr>
                <w:rFonts w:eastAsia="Times New Roman"/>
                <w:bCs/>
                <w:color w:val="auto"/>
                <w:sz w:val="20"/>
                <w:szCs w:val="20"/>
              </w:rPr>
            </w:pPr>
            <w:r w:rsidRPr="00C26968">
              <w:rPr>
                <w:rFonts w:eastAsia="Times New Roman"/>
                <w:b/>
                <w:bCs/>
                <w:color w:val="auto"/>
                <w:sz w:val="20"/>
                <w:szCs w:val="20"/>
              </w:rPr>
              <w:t>10</w:t>
            </w:r>
          </w:p>
        </w:tc>
        <w:tc>
          <w:tcPr>
            <w:tcW w:w="1822"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rPr>
                <w:rFonts w:eastAsia="Times New Roman"/>
                <w:bCs/>
                <w:color w:val="auto"/>
                <w:sz w:val="20"/>
                <w:szCs w:val="20"/>
              </w:rPr>
            </w:pPr>
            <w:r w:rsidRPr="00C26968">
              <w:rPr>
                <w:rFonts w:eastAsia="Times New Roman"/>
                <w:b/>
                <w:bCs/>
                <w:color w:val="auto"/>
                <w:sz w:val="20"/>
                <w:szCs w:val="20"/>
                <w:lang w:val="mn-MN"/>
              </w:rPr>
              <w:t>Хөрөнгө оруулалт, их засвар</w:t>
            </w:r>
          </w:p>
        </w:tc>
        <w:tc>
          <w:tcPr>
            <w:tcW w:w="900"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center"/>
              <w:rPr>
                <w:rFonts w:eastAsia="Times New Roman"/>
                <w:bCs/>
                <w:color w:val="auto"/>
                <w:sz w:val="20"/>
                <w:szCs w:val="20"/>
              </w:rPr>
            </w:pPr>
            <w:r w:rsidRPr="00C26968">
              <w:rPr>
                <w:rFonts w:eastAsia="Times New Roman"/>
                <w:b/>
                <w:bCs/>
                <w:color w:val="auto"/>
                <w:sz w:val="20"/>
                <w:szCs w:val="20"/>
                <w:lang w:val="mn-MN"/>
              </w:rPr>
              <w:t>мян.т</w:t>
            </w:r>
          </w:p>
        </w:tc>
        <w:tc>
          <w:tcPr>
            <w:tcW w:w="1350"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896,924.00 </w:t>
            </w:r>
          </w:p>
        </w:tc>
        <w:tc>
          <w:tcPr>
            <w:tcW w:w="1350"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353,924.00 </w:t>
            </w:r>
          </w:p>
        </w:tc>
        <w:tc>
          <w:tcPr>
            <w:tcW w:w="1452"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46,817.64 </w:t>
            </w:r>
          </w:p>
        </w:tc>
        <w:tc>
          <w:tcPr>
            <w:tcW w:w="618"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13%</w:t>
            </w:r>
          </w:p>
        </w:tc>
        <w:tc>
          <w:tcPr>
            <w:tcW w:w="1452"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 xml:space="preserve">       84,178.55 </w:t>
            </w:r>
          </w:p>
        </w:tc>
        <w:tc>
          <w:tcPr>
            <w:tcW w:w="618" w:type="dxa"/>
            <w:tcBorders>
              <w:top w:val="single" w:sz="8" w:space="0" w:color="000000"/>
              <w:left w:val="single" w:sz="8" w:space="0" w:color="000000"/>
              <w:bottom w:val="single" w:sz="8" w:space="0" w:color="000000"/>
              <w:right w:val="single" w:sz="8" w:space="0" w:color="000000"/>
            </w:tcBorders>
            <w:shd w:val="clear" w:color="auto" w:fill="FF0000"/>
            <w:tcMar>
              <w:top w:w="4" w:type="dxa"/>
              <w:left w:w="4" w:type="dxa"/>
              <w:bottom w:w="0" w:type="dxa"/>
              <w:right w:w="4" w:type="dxa"/>
            </w:tcMar>
            <w:vAlign w:val="center"/>
            <w:hideMark/>
          </w:tcPr>
          <w:p w:rsidR="005B565A" w:rsidRPr="00C26968" w:rsidRDefault="00C97B21" w:rsidP="00093218">
            <w:pPr>
              <w:pStyle w:val="Default"/>
              <w:jc w:val="right"/>
              <w:rPr>
                <w:rFonts w:eastAsia="Times New Roman"/>
                <w:bCs/>
                <w:color w:val="auto"/>
                <w:sz w:val="20"/>
                <w:szCs w:val="20"/>
              </w:rPr>
            </w:pPr>
            <w:r w:rsidRPr="00C26968">
              <w:rPr>
                <w:rFonts w:eastAsia="Times New Roman"/>
                <w:b/>
                <w:bCs/>
                <w:color w:val="auto"/>
                <w:sz w:val="20"/>
                <w:szCs w:val="20"/>
              </w:rPr>
              <w:t>9%</w:t>
            </w: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162877">
      <w:pPr>
        <w:pStyle w:val="Default"/>
        <w:jc w:val="both"/>
        <w:rPr>
          <w:rFonts w:eastAsia="Times New Roman"/>
          <w:bCs/>
          <w:color w:val="auto"/>
          <w:sz w:val="22"/>
          <w:szCs w:val="22"/>
        </w:rPr>
      </w:pPr>
      <w:r w:rsidRPr="00C26968">
        <w:rPr>
          <w:rFonts w:eastAsia="Times New Roman"/>
          <w:bCs/>
          <w:iCs/>
          <w:color w:val="auto"/>
          <w:sz w:val="22"/>
          <w:szCs w:val="22"/>
          <w:lang w:val="mn-MN"/>
        </w:rPr>
        <w:t>2014 оны эхний хагас жилийн байдлаар борлуулалтын нэг төгрөгт ногдох зардлын хэмжээ 1.9 байгаа нь орлого зардлаас 2 дахин бага байгааг харуулж байна. Мөн ханшийн зөрүүний тэгшитшэлээс болж болж кампанийн ашиг 4.98 тэрбум төгрөгөөр буурсан үзүүлэлттэй байна. 2014 оны ХБГ нь үндсэн үйл ажиллагаанаас 2.24 тэрбум төгрөгийн алдагдал хүлээхээр байна.</w:t>
      </w:r>
    </w:p>
    <w:p w:rsidR="005B565A" w:rsidRPr="00C26968" w:rsidRDefault="005B565A" w:rsidP="00B35522">
      <w:pPr>
        <w:pStyle w:val="Default"/>
        <w:jc w:val="both"/>
        <w:rPr>
          <w:rFonts w:eastAsia="Times New Roman"/>
          <w:bCs/>
          <w:color w:val="auto"/>
          <w:sz w:val="22"/>
          <w:szCs w:val="22"/>
          <w:lang w:val="mn-MN"/>
        </w:rPr>
        <w:sectPr w:rsidR="005B565A" w:rsidRPr="00C26968" w:rsidSect="00162877">
          <w:pgSz w:w="11907" w:h="16839" w:code="9"/>
          <w:pgMar w:top="1134" w:right="851" w:bottom="1134" w:left="1701" w:header="720" w:footer="720" w:gutter="0"/>
          <w:cols w:space="720"/>
          <w:docGrid w:linePitch="360"/>
        </w:sectPr>
      </w:pPr>
    </w:p>
    <w:p w:rsidR="00C97B21" w:rsidRPr="00C26968" w:rsidRDefault="00C97B21" w:rsidP="00B35522">
      <w:pPr>
        <w:pStyle w:val="Default"/>
        <w:jc w:val="both"/>
        <w:rPr>
          <w:rFonts w:eastAsia="Times New Roman"/>
          <w:bCs/>
          <w:color w:val="auto"/>
          <w:sz w:val="22"/>
          <w:szCs w:val="22"/>
          <w:lang w:val="mn-MN"/>
        </w:rPr>
      </w:pPr>
    </w:p>
    <w:tbl>
      <w:tblPr>
        <w:tblW w:w="8922" w:type="dxa"/>
        <w:tblCellMar>
          <w:left w:w="0" w:type="dxa"/>
          <w:right w:w="0" w:type="dxa"/>
        </w:tblCellMar>
        <w:tblLook w:val="0600" w:firstRow="0" w:lastRow="0" w:firstColumn="0" w:lastColumn="0" w:noHBand="1" w:noVBand="1"/>
      </w:tblPr>
      <w:tblGrid>
        <w:gridCol w:w="2352"/>
        <w:gridCol w:w="1800"/>
        <w:gridCol w:w="2070"/>
        <w:gridCol w:w="1170"/>
        <w:gridCol w:w="1530"/>
      </w:tblGrid>
      <w:tr w:rsidR="00B35522" w:rsidRPr="00C26968" w:rsidTr="006100BF">
        <w:trPr>
          <w:trHeight w:val="512"/>
        </w:trPr>
        <w:tc>
          <w:tcPr>
            <w:tcW w:w="2352"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6100BF">
            <w:pPr>
              <w:pStyle w:val="Default"/>
              <w:jc w:val="center"/>
              <w:rPr>
                <w:rFonts w:eastAsia="Times New Roman"/>
                <w:bCs/>
                <w:color w:val="auto"/>
                <w:sz w:val="20"/>
                <w:szCs w:val="20"/>
              </w:rPr>
            </w:pPr>
            <w:r w:rsidRPr="00C26968">
              <w:rPr>
                <w:rFonts w:eastAsia="Times New Roman"/>
                <w:b/>
                <w:bCs/>
                <w:color w:val="auto"/>
                <w:sz w:val="20"/>
                <w:szCs w:val="20"/>
                <w:lang w:val="mn-MN"/>
              </w:rPr>
              <w:t>Зардал</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6100BF">
            <w:pPr>
              <w:pStyle w:val="Default"/>
              <w:jc w:val="center"/>
              <w:rPr>
                <w:rFonts w:eastAsia="Times New Roman"/>
                <w:bCs/>
                <w:color w:val="auto"/>
                <w:sz w:val="20"/>
                <w:szCs w:val="20"/>
              </w:rPr>
            </w:pPr>
            <w:r w:rsidRPr="00C26968">
              <w:rPr>
                <w:rFonts w:eastAsia="Times New Roman"/>
                <w:b/>
                <w:bCs/>
                <w:color w:val="auto"/>
                <w:sz w:val="20"/>
                <w:szCs w:val="20"/>
                <w:lang w:val="mn-MN"/>
              </w:rPr>
              <w:t>Дүн</w:t>
            </w:r>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6100BF">
            <w:pPr>
              <w:pStyle w:val="Default"/>
              <w:jc w:val="center"/>
              <w:rPr>
                <w:rFonts w:eastAsia="Times New Roman"/>
                <w:bCs/>
                <w:color w:val="auto"/>
                <w:sz w:val="20"/>
                <w:szCs w:val="20"/>
              </w:rPr>
            </w:pPr>
            <w:r w:rsidRPr="00C26968">
              <w:rPr>
                <w:rFonts w:eastAsia="Times New Roman"/>
                <w:b/>
                <w:bCs/>
                <w:color w:val="auto"/>
                <w:sz w:val="20"/>
                <w:szCs w:val="20"/>
                <w:lang w:val="mn-MN"/>
              </w:rPr>
              <w:t>Өссөн дүн</w:t>
            </w:r>
          </w:p>
        </w:tc>
        <w:tc>
          <w:tcPr>
            <w:tcW w:w="117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6100BF">
            <w:pPr>
              <w:pStyle w:val="Default"/>
              <w:jc w:val="center"/>
              <w:rPr>
                <w:rFonts w:eastAsia="Times New Roman"/>
                <w:bCs/>
                <w:color w:val="auto"/>
                <w:sz w:val="20"/>
                <w:szCs w:val="20"/>
              </w:rPr>
            </w:pPr>
            <w:r w:rsidRPr="00C26968">
              <w:rPr>
                <w:rFonts w:eastAsia="Times New Roman"/>
                <w:b/>
                <w:bCs/>
                <w:color w:val="auto"/>
                <w:sz w:val="20"/>
                <w:szCs w:val="20"/>
                <w:lang w:val="mn-MN"/>
              </w:rPr>
              <w:t>Эзлэх %</w:t>
            </w:r>
          </w:p>
        </w:tc>
        <w:tc>
          <w:tcPr>
            <w:tcW w:w="153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6100BF">
            <w:pPr>
              <w:pStyle w:val="Default"/>
              <w:jc w:val="center"/>
              <w:rPr>
                <w:rFonts w:eastAsia="Times New Roman"/>
                <w:bCs/>
                <w:color w:val="auto"/>
                <w:sz w:val="20"/>
                <w:szCs w:val="20"/>
              </w:rPr>
            </w:pPr>
            <w:r w:rsidRPr="00C26968">
              <w:rPr>
                <w:rFonts w:eastAsia="Times New Roman"/>
                <w:b/>
                <w:bCs/>
                <w:color w:val="auto"/>
                <w:sz w:val="20"/>
                <w:szCs w:val="20"/>
                <w:lang w:val="mn-MN"/>
              </w:rPr>
              <w:t>Өссөн дүн %</w:t>
            </w:r>
          </w:p>
        </w:tc>
      </w:tr>
      <w:tr w:rsidR="00B35522" w:rsidRPr="00C26968" w:rsidTr="006100BF">
        <w:trPr>
          <w:trHeight w:val="387"/>
        </w:trPr>
        <w:tc>
          <w:tcPr>
            <w:tcW w:w="23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 xml:space="preserve">Элэгдлийн зардал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1,229,220.72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1,229,220.72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23%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23%</w:t>
            </w:r>
          </w:p>
        </w:tc>
      </w:tr>
      <w:tr w:rsidR="00B35522" w:rsidRPr="00C26968" w:rsidTr="006100BF">
        <w:trPr>
          <w:trHeight w:val="382"/>
        </w:trPr>
        <w:tc>
          <w:tcPr>
            <w:tcW w:w="23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Төсөвт төвлөрүүлэх түрээсийн төлбөр</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802,900.00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2,032,120.72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15%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3</w:t>
            </w:r>
            <w:r w:rsidRPr="00C26968">
              <w:rPr>
                <w:rFonts w:eastAsia="Times New Roman"/>
                <w:bCs/>
                <w:color w:val="auto"/>
                <w:sz w:val="20"/>
                <w:szCs w:val="20"/>
                <w:lang w:val="mn-MN"/>
              </w:rPr>
              <w:t>7</w:t>
            </w:r>
            <w:r w:rsidRPr="00C26968">
              <w:rPr>
                <w:rFonts w:eastAsia="Times New Roman"/>
                <w:bCs/>
                <w:color w:val="auto"/>
                <w:sz w:val="20"/>
                <w:szCs w:val="20"/>
              </w:rPr>
              <w:t>%</w:t>
            </w:r>
          </w:p>
        </w:tc>
      </w:tr>
      <w:tr w:rsidR="00B35522" w:rsidRPr="00C26968" w:rsidTr="006100BF">
        <w:trPr>
          <w:trHeight w:val="586"/>
        </w:trPr>
        <w:tc>
          <w:tcPr>
            <w:tcW w:w="23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Тоног төхөөрөмжийн зардал /Илчит тэрэг, вагон/</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959,452.05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2,991,572.77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18%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5</w:t>
            </w:r>
            <w:r w:rsidRPr="00C26968">
              <w:rPr>
                <w:rFonts w:eastAsia="Times New Roman"/>
                <w:bCs/>
                <w:color w:val="auto"/>
                <w:sz w:val="20"/>
                <w:szCs w:val="20"/>
                <w:lang w:val="mn-MN"/>
              </w:rPr>
              <w:t>5</w:t>
            </w:r>
            <w:r w:rsidRPr="00C26968">
              <w:rPr>
                <w:rFonts w:eastAsia="Times New Roman"/>
                <w:bCs/>
                <w:color w:val="auto"/>
                <w:sz w:val="20"/>
                <w:szCs w:val="20"/>
              </w:rPr>
              <w:t>%</w:t>
            </w:r>
          </w:p>
        </w:tc>
      </w:tr>
      <w:tr w:rsidR="00B35522" w:rsidRPr="00C26968" w:rsidTr="006100BF">
        <w:trPr>
          <w:trHeight w:val="387"/>
        </w:trPr>
        <w:tc>
          <w:tcPr>
            <w:tcW w:w="23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Зээлийн хүү</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1,191,170.27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
                <w:bCs/>
                <w:color w:val="auto"/>
                <w:sz w:val="20"/>
                <w:szCs w:val="20"/>
              </w:rPr>
              <w:t xml:space="preserve"> 4,182,743.04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22%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
                <w:bCs/>
                <w:color w:val="auto"/>
                <w:sz w:val="20"/>
                <w:szCs w:val="20"/>
              </w:rPr>
              <w:t>7</w:t>
            </w:r>
            <w:r w:rsidRPr="00C26968">
              <w:rPr>
                <w:rFonts w:eastAsia="Times New Roman"/>
                <w:b/>
                <w:bCs/>
                <w:color w:val="auto"/>
                <w:sz w:val="20"/>
                <w:szCs w:val="20"/>
                <w:lang w:val="mn-MN"/>
              </w:rPr>
              <w:t>7</w:t>
            </w:r>
            <w:r w:rsidRPr="00C26968">
              <w:rPr>
                <w:rFonts w:eastAsia="Times New Roman"/>
                <w:b/>
                <w:bCs/>
                <w:color w:val="auto"/>
                <w:sz w:val="20"/>
                <w:szCs w:val="20"/>
              </w:rPr>
              <w:t>%</w:t>
            </w:r>
          </w:p>
        </w:tc>
      </w:tr>
      <w:tr w:rsidR="00B35522" w:rsidRPr="00C26968" w:rsidTr="006100BF">
        <w:trPr>
          <w:trHeight w:val="387"/>
        </w:trPr>
        <w:tc>
          <w:tcPr>
            <w:tcW w:w="23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956E22">
            <w:pPr>
              <w:pStyle w:val="Default"/>
              <w:rPr>
                <w:rFonts w:eastAsia="Times New Roman"/>
                <w:bCs/>
                <w:color w:val="auto"/>
                <w:sz w:val="20"/>
                <w:szCs w:val="20"/>
              </w:rPr>
            </w:pPr>
            <w:r w:rsidRPr="00C26968">
              <w:rPr>
                <w:rFonts w:eastAsia="Times New Roman"/>
                <w:bCs/>
                <w:color w:val="auto"/>
                <w:sz w:val="20"/>
                <w:szCs w:val="20"/>
                <w:lang w:val="mn-MN"/>
              </w:rPr>
              <w:t>Бусад</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1,238,816.20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 xml:space="preserve"> 5,421,559.24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23%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B565A" w:rsidRPr="00C26968" w:rsidRDefault="00C97B21" w:rsidP="006100BF">
            <w:pPr>
              <w:pStyle w:val="Default"/>
              <w:jc w:val="right"/>
              <w:rPr>
                <w:rFonts w:eastAsia="Times New Roman"/>
                <w:bCs/>
                <w:color w:val="auto"/>
                <w:sz w:val="20"/>
                <w:szCs w:val="20"/>
              </w:rPr>
            </w:pPr>
            <w:r w:rsidRPr="00C26968">
              <w:rPr>
                <w:rFonts w:eastAsia="Times New Roman"/>
                <w:bCs/>
                <w:color w:val="auto"/>
                <w:sz w:val="20"/>
                <w:szCs w:val="20"/>
              </w:rPr>
              <w:t>100%</w:t>
            </w:r>
          </w:p>
        </w:tc>
      </w:tr>
      <w:tr w:rsidR="00B35522" w:rsidRPr="00C26968" w:rsidTr="006100BF">
        <w:trPr>
          <w:trHeight w:val="387"/>
        </w:trPr>
        <w:tc>
          <w:tcPr>
            <w:tcW w:w="2352"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lang w:val="mn-MN"/>
              </w:rPr>
              <w:t>НИЙТ</w:t>
            </w:r>
          </w:p>
        </w:tc>
        <w:tc>
          <w:tcPr>
            <w:tcW w:w="180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 xml:space="preserve"> 5,421,559.24 </w:t>
            </w:r>
          </w:p>
        </w:tc>
        <w:tc>
          <w:tcPr>
            <w:tcW w:w="207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C97B21" w:rsidRPr="00C26968" w:rsidRDefault="00C97B21" w:rsidP="00B35522">
            <w:pPr>
              <w:pStyle w:val="Default"/>
              <w:jc w:val="both"/>
              <w:rPr>
                <w:rFonts w:eastAsia="Times New Roman"/>
                <w:bCs/>
                <w:color w:val="auto"/>
                <w:sz w:val="20"/>
                <w:szCs w:val="20"/>
              </w:rPr>
            </w:pPr>
          </w:p>
        </w:tc>
        <w:tc>
          <w:tcPr>
            <w:tcW w:w="117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5B565A" w:rsidRPr="00C26968" w:rsidRDefault="00C97B21" w:rsidP="00B35522">
            <w:pPr>
              <w:pStyle w:val="Default"/>
              <w:jc w:val="both"/>
              <w:rPr>
                <w:rFonts w:eastAsia="Times New Roman"/>
                <w:bCs/>
                <w:color w:val="auto"/>
                <w:sz w:val="20"/>
                <w:szCs w:val="20"/>
              </w:rPr>
            </w:pPr>
            <w:r w:rsidRPr="00C26968">
              <w:rPr>
                <w:rFonts w:eastAsia="Times New Roman"/>
                <w:b/>
                <w:bCs/>
                <w:color w:val="auto"/>
                <w:sz w:val="20"/>
                <w:szCs w:val="20"/>
              </w:rPr>
              <w:t>100%</w:t>
            </w:r>
          </w:p>
        </w:tc>
        <w:tc>
          <w:tcPr>
            <w:tcW w:w="1530" w:type="dxa"/>
            <w:tcBorders>
              <w:top w:val="single" w:sz="8" w:space="0" w:color="000000"/>
              <w:left w:val="single" w:sz="8" w:space="0" w:color="000000"/>
              <w:bottom w:val="single" w:sz="8" w:space="0" w:color="000000"/>
              <w:right w:val="single" w:sz="8" w:space="0" w:color="000000"/>
            </w:tcBorders>
            <w:shd w:val="clear" w:color="auto" w:fill="FF0000"/>
            <w:tcMar>
              <w:top w:w="12" w:type="dxa"/>
              <w:left w:w="12" w:type="dxa"/>
              <w:bottom w:w="0" w:type="dxa"/>
              <w:right w:w="12" w:type="dxa"/>
            </w:tcMar>
            <w:vAlign w:val="center"/>
            <w:hideMark/>
          </w:tcPr>
          <w:p w:rsidR="00C97B21" w:rsidRPr="00C26968" w:rsidRDefault="00C97B21" w:rsidP="00B35522">
            <w:pPr>
              <w:pStyle w:val="Default"/>
              <w:jc w:val="both"/>
              <w:rPr>
                <w:rFonts w:eastAsia="Times New Roman"/>
                <w:bCs/>
                <w:color w:val="auto"/>
                <w:sz w:val="20"/>
                <w:szCs w:val="20"/>
              </w:rPr>
            </w:pPr>
          </w:p>
        </w:tc>
      </w:tr>
    </w:tbl>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A25053">
      <w:pPr>
        <w:pStyle w:val="Default"/>
        <w:jc w:val="both"/>
        <w:rPr>
          <w:rFonts w:eastAsia="Times New Roman"/>
          <w:bCs/>
          <w:color w:val="auto"/>
          <w:sz w:val="22"/>
          <w:szCs w:val="22"/>
        </w:rPr>
      </w:pPr>
      <w:r w:rsidRPr="00C26968">
        <w:rPr>
          <w:rFonts w:eastAsia="Times New Roman"/>
          <w:bCs/>
          <w:iCs/>
          <w:color w:val="auto"/>
          <w:sz w:val="22"/>
          <w:szCs w:val="22"/>
          <w:lang w:val="mn-MN"/>
        </w:rPr>
        <w:t>* 2014 оны ХБГ-ээр нийт зардлын 77% буюу 4.18 тэрбум төгрөгийг элэгдлийн зардал, төсөвт төвлөрүүлэх орлого, тоног төхөөрөмжийн зардал, болон зээлийн хүүгийн зардал эзэлж байна. Орлоготой холбоотой шууд гарах зардал ХБГ-ээр 4.18 тэрбум төгрөг, орлого ХБГ-ээр 3.19 тэрбум төгрөг байгаа нь түрээсийн ашигт ажиллагаа маш муу байгааг харуулж байна.</w:t>
      </w:r>
    </w:p>
    <w:p w:rsidR="00C97B21" w:rsidRPr="00C26968" w:rsidRDefault="00C97B21" w:rsidP="00B35522">
      <w:pPr>
        <w:pStyle w:val="Default"/>
        <w:jc w:val="both"/>
        <w:rPr>
          <w:rFonts w:eastAsia="Times New Roman"/>
          <w:bCs/>
          <w:color w:val="auto"/>
          <w:sz w:val="22"/>
          <w:szCs w:val="22"/>
          <w:lang w:val="mn-MN"/>
        </w:rPr>
      </w:pPr>
    </w:p>
    <w:p w:rsidR="00C97B21" w:rsidRPr="00C26968" w:rsidRDefault="00C97B21" w:rsidP="00B35522">
      <w:pPr>
        <w:pStyle w:val="Default"/>
        <w:jc w:val="both"/>
        <w:rPr>
          <w:rFonts w:eastAsia="Times New Roman"/>
          <w:bCs/>
          <w:color w:val="auto"/>
          <w:sz w:val="22"/>
          <w:szCs w:val="22"/>
          <w:lang w:val="mn-MN"/>
        </w:rPr>
      </w:pPr>
      <w:r w:rsidRPr="00C26968">
        <w:rPr>
          <w:rFonts w:eastAsia="Times New Roman"/>
          <w:bCs/>
          <w:noProof/>
          <w:color w:val="auto"/>
          <w:sz w:val="22"/>
          <w:szCs w:val="22"/>
        </w:rPr>
        <w:drawing>
          <wp:inline distT="0" distB="0" distL="0" distR="0" wp14:anchorId="45606A13" wp14:editId="1ED245E7">
            <wp:extent cx="5940425" cy="1785301"/>
            <wp:effectExtent l="0" t="0" r="22225" b="247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6BA0" w:rsidRPr="00C26968" w:rsidRDefault="00966BA0" w:rsidP="00B35522">
      <w:pPr>
        <w:pStyle w:val="Default"/>
        <w:jc w:val="both"/>
        <w:rPr>
          <w:rFonts w:eastAsia="Times New Roman"/>
          <w:bCs/>
          <w:color w:val="auto"/>
          <w:sz w:val="22"/>
          <w:szCs w:val="22"/>
          <w:lang w:val="mn-MN"/>
        </w:rPr>
        <w:sectPr w:rsidR="00966BA0" w:rsidRPr="00C26968" w:rsidSect="00966BA0">
          <w:pgSz w:w="11907" w:h="16839" w:code="9"/>
          <w:pgMar w:top="1134" w:right="851" w:bottom="1134" w:left="1701" w:header="720" w:footer="720" w:gutter="0"/>
          <w:cols w:space="720"/>
          <w:docGrid w:linePitch="360"/>
        </w:sectPr>
      </w:pPr>
    </w:p>
    <w:p w:rsidR="005B565A" w:rsidRPr="00C26968" w:rsidRDefault="005B565A" w:rsidP="00093218">
      <w:pPr>
        <w:pStyle w:val="Default"/>
        <w:numPr>
          <w:ilvl w:val="2"/>
          <w:numId w:val="21"/>
        </w:numPr>
        <w:jc w:val="both"/>
        <w:rPr>
          <w:rFonts w:eastAsia="Times New Roman"/>
          <w:bCs/>
          <w:color w:val="auto"/>
          <w:sz w:val="22"/>
          <w:szCs w:val="22"/>
        </w:rPr>
      </w:pPr>
      <w:r w:rsidRPr="00C26968">
        <w:rPr>
          <w:rFonts w:eastAsia="Times New Roman"/>
          <w:bCs/>
          <w:color w:val="auto"/>
          <w:sz w:val="22"/>
          <w:szCs w:val="22"/>
          <w:lang w:val="mn-MN"/>
        </w:rPr>
        <w:lastRenderedPageBreak/>
        <w:t>Дүгнэлт</w:t>
      </w:r>
    </w:p>
    <w:tbl>
      <w:tblPr>
        <w:tblW w:w="14396" w:type="dxa"/>
        <w:jc w:val="center"/>
        <w:tblCellMar>
          <w:left w:w="0" w:type="dxa"/>
          <w:right w:w="0" w:type="dxa"/>
        </w:tblCellMar>
        <w:tblLook w:val="0600" w:firstRow="0" w:lastRow="0" w:firstColumn="0" w:lastColumn="0" w:noHBand="1" w:noVBand="1"/>
      </w:tblPr>
      <w:tblGrid>
        <w:gridCol w:w="1391"/>
        <w:gridCol w:w="1268"/>
        <w:gridCol w:w="1146"/>
        <w:gridCol w:w="999"/>
        <w:gridCol w:w="1122"/>
        <w:gridCol w:w="1146"/>
        <w:gridCol w:w="1179"/>
        <w:gridCol w:w="1304"/>
        <w:gridCol w:w="1146"/>
        <w:gridCol w:w="1268"/>
        <w:gridCol w:w="1122"/>
        <w:gridCol w:w="1305"/>
      </w:tblGrid>
      <w:tr w:rsidR="00B35522" w:rsidRPr="00C26968" w:rsidTr="00A25053">
        <w:trPr>
          <w:trHeight w:val="12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ОРЛОГО</w:t>
            </w:r>
          </w:p>
        </w:tc>
        <w:tc>
          <w:tcPr>
            <w:tcW w:w="1268"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rPr>
              <w:t xml:space="preserve">CNR </w:t>
            </w:r>
            <w:r w:rsidRPr="00C26968">
              <w:rPr>
                <w:rFonts w:eastAsia="Times New Roman"/>
                <w:b/>
                <w:bCs/>
                <w:color w:val="auto"/>
                <w:sz w:val="20"/>
                <w:szCs w:val="20"/>
                <w:lang w:val="mn-MN"/>
              </w:rPr>
              <w:t>гол замын 5 зүтгүүр</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Хагас вагон</w:t>
            </w:r>
          </w:p>
        </w:tc>
        <w:tc>
          <w:tcPr>
            <w:tcW w:w="999"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Битүү вагон</w:t>
            </w:r>
          </w:p>
        </w:tc>
        <w:tc>
          <w:tcPr>
            <w:tcW w:w="1122"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Тавцант вагон</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Чингэлэг ачигч</w:t>
            </w:r>
          </w:p>
        </w:tc>
        <w:tc>
          <w:tcPr>
            <w:tcW w:w="1179"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Сэлгээний зүтгүүр</w:t>
            </w:r>
          </w:p>
        </w:tc>
        <w:tc>
          <w:tcPr>
            <w:tcW w:w="1304"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rPr>
              <w:t xml:space="preserve">EVOLUTION </w:t>
            </w:r>
            <w:r w:rsidRPr="00C26968">
              <w:rPr>
                <w:rFonts w:eastAsia="Times New Roman"/>
                <w:b/>
                <w:bCs/>
                <w:color w:val="auto"/>
                <w:sz w:val="20"/>
                <w:szCs w:val="20"/>
                <w:lang w:val="mn-MN"/>
              </w:rPr>
              <w:t>зүтгүүр</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Зүтгүүр 2001</w:t>
            </w:r>
          </w:p>
        </w:tc>
        <w:tc>
          <w:tcPr>
            <w:tcW w:w="1268"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Зүтгүүр 2002</w:t>
            </w:r>
          </w:p>
        </w:tc>
        <w:tc>
          <w:tcPr>
            <w:tcW w:w="1122"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Замын-Үүд</w:t>
            </w:r>
          </w:p>
        </w:tc>
        <w:tc>
          <w:tcPr>
            <w:tcW w:w="1305"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center"/>
              <w:rPr>
                <w:rFonts w:eastAsia="Times New Roman"/>
                <w:bCs/>
                <w:color w:val="auto"/>
                <w:sz w:val="20"/>
                <w:szCs w:val="20"/>
              </w:rPr>
            </w:pPr>
            <w:r w:rsidRPr="00C26968">
              <w:rPr>
                <w:rFonts w:eastAsia="Times New Roman"/>
                <w:b/>
                <w:bCs/>
                <w:color w:val="auto"/>
                <w:sz w:val="20"/>
                <w:szCs w:val="20"/>
                <w:lang w:val="mn-MN"/>
              </w:rPr>
              <w:t>НИЙТ ДҮН</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Түрээсийн орлого</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342,250.00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12,272.73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370,227.27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32,271.71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63,804.77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909.81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207,272.73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1,029,009.01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Тээврийн хөлс</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19,053.34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19,053.34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lang w:val="mn-MN"/>
              </w:rPr>
              <w:t>Орлогын дүн</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342,250.00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31,326.07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370,227.27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32,271.71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63,804.77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909.81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207,272.73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1,048,062.35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ЗАРДАЛ</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ҮХЭ</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138,768.43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122,614.83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17,241.45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6,049.66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6,049.66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61,809.36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352,533.38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Зээлийн хүү</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156,456.88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259,062.92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17,048.49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72,752.04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26,043.10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32,096.65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563,460.08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Хоосон гүйлт</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8,890.00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8,890.00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Засвар</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233.67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63.15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12.63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382,125.98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34,372.39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19,306.75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436,114.57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Зам ашиглалтын төлбөр</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44.95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44.95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Cs/>
                <w:color w:val="auto"/>
                <w:sz w:val="20"/>
                <w:szCs w:val="20"/>
                <w:lang w:val="mn-MN"/>
              </w:rPr>
              <w:t>УТТОрлого</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100,362.50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100,362.50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100,362.50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Cs/>
                <w:color w:val="auto"/>
                <w:sz w:val="20"/>
                <w:szCs w:val="20"/>
              </w:rPr>
              <w:t xml:space="preserve"> 100,362.50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401,450.00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lang w:val="mn-MN"/>
              </w:rPr>
              <w:t>Зардлын дүн</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156,501.83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398,065.01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26,001.64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195,379.51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26,043.10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32,096.65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499,729.93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140,784.55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125,718.90 </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162,171.86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5B565A" w:rsidRPr="00C26968" w:rsidRDefault="00C97B21" w:rsidP="00A25053">
            <w:pPr>
              <w:pStyle w:val="Default"/>
              <w:jc w:val="right"/>
              <w:rPr>
                <w:rFonts w:eastAsia="Times New Roman"/>
                <w:bCs/>
                <w:color w:val="auto"/>
                <w:sz w:val="20"/>
                <w:szCs w:val="20"/>
              </w:rPr>
            </w:pPr>
            <w:r w:rsidRPr="00C26968">
              <w:rPr>
                <w:rFonts w:eastAsia="Times New Roman"/>
                <w:b/>
                <w:bCs/>
                <w:color w:val="auto"/>
                <w:sz w:val="20"/>
                <w:szCs w:val="20"/>
              </w:rPr>
              <w:t xml:space="preserve">      1,762,492.99 </w:t>
            </w:r>
          </w:p>
        </w:tc>
      </w:tr>
      <w:tr w:rsidR="00B35522" w:rsidRPr="00C26968" w:rsidTr="00A25053">
        <w:trPr>
          <w:trHeight w:val="412"/>
          <w:jc w:val="center"/>
        </w:trPr>
        <w:tc>
          <w:tcPr>
            <w:tcW w:w="1391"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lang w:val="mn-MN"/>
              </w:rPr>
              <w:t>АШИГ (АЛДАГДАЛ)</w:t>
            </w:r>
          </w:p>
        </w:tc>
        <w:tc>
          <w:tcPr>
            <w:tcW w:w="1268"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(156,501.83)</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(55,815.01)</w:t>
            </w:r>
          </w:p>
        </w:tc>
        <w:tc>
          <w:tcPr>
            <w:tcW w:w="999"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5,324.42 </w:t>
            </w:r>
          </w:p>
        </w:tc>
        <w:tc>
          <w:tcPr>
            <w:tcW w:w="1122"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174,847.77 </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(26,043.10)</w:t>
            </w:r>
          </w:p>
        </w:tc>
        <w:tc>
          <w:tcPr>
            <w:tcW w:w="1179"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(32,096.65)</w:t>
            </w:r>
          </w:p>
        </w:tc>
        <w:tc>
          <w:tcPr>
            <w:tcW w:w="1304"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(467,458.22)</w:t>
            </w:r>
          </w:p>
        </w:tc>
        <w:tc>
          <w:tcPr>
            <w:tcW w:w="1146"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(76,979.78)</w:t>
            </w:r>
          </w:p>
        </w:tc>
        <w:tc>
          <w:tcPr>
            <w:tcW w:w="1268"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(124,809.10)</w:t>
            </w:r>
          </w:p>
        </w:tc>
        <w:tc>
          <w:tcPr>
            <w:tcW w:w="1122"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45,100.86 </w:t>
            </w:r>
          </w:p>
        </w:tc>
        <w:tc>
          <w:tcPr>
            <w:tcW w:w="1305" w:type="dxa"/>
            <w:tcBorders>
              <w:top w:val="single" w:sz="8" w:space="0" w:color="000000"/>
              <w:left w:val="single" w:sz="8" w:space="0" w:color="000000"/>
              <w:bottom w:val="single" w:sz="8" w:space="0" w:color="000000"/>
              <w:right w:val="single" w:sz="8" w:space="0" w:color="000000"/>
            </w:tcBorders>
            <w:shd w:val="clear" w:color="auto" w:fill="FF0000"/>
            <w:tcMar>
              <w:top w:w="5" w:type="dxa"/>
              <w:left w:w="5" w:type="dxa"/>
              <w:bottom w:w="0" w:type="dxa"/>
              <w:right w:w="5" w:type="dxa"/>
            </w:tcMar>
            <w:vAlign w:val="center"/>
            <w:hideMark/>
          </w:tcPr>
          <w:p w:rsidR="005B565A" w:rsidRPr="00C26968" w:rsidRDefault="00C97B21" w:rsidP="00A25053">
            <w:pPr>
              <w:pStyle w:val="Default"/>
              <w:jc w:val="both"/>
              <w:rPr>
                <w:rFonts w:eastAsia="Times New Roman"/>
                <w:bCs/>
                <w:color w:val="auto"/>
                <w:sz w:val="20"/>
                <w:szCs w:val="20"/>
              </w:rPr>
            </w:pPr>
            <w:r w:rsidRPr="00C26968">
              <w:rPr>
                <w:rFonts w:eastAsia="Times New Roman"/>
                <w:b/>
                <w:bCs/>
                <w:color w:val="auto"/>
                <w:sz w:val="20"/>
                <w:szCs w:val="20"/>
              </w:rPr>
              <w:t xml:space="preserve">       (714,430.64)</w:t>
            </w:r>
          </w:p>
        </w:tc>
      </w:tr>
    </w:tbl>
    <w:p w:rsidR="00966BA0" w:rsidRPr="00C26968" w:rsidRDefault="00966BA0" w:rsidP="00966BA0">
      <w:pPr>
        <w:pStyle w:val="Default"/>
        <w:rPr>
          <w:rFonts w:eastAsia="Times New Roman"/>
          <w:bCs/>
          <w:color w:val="auto"/>
          <w:sz w:val="22"/>
          <w:szCs w:val="22"/>
        </w:rPr>
      </w:pPr>
      <w:r w:rsidRPr="00C26968">
        <w:rPr>
          <w:rFonts w:eastAsia="Times New Roman"/>
          <w:bCs/>
          <w:iCs/>
          <w:color w:val="auto"/>
          <w:sz w:val="22"/>
          <w:szCs w:val="22"/>
          <w:lang w:val="mn-MN"/>
        </w:rPr>
        <w:t>* Битүү вагон, тавцант вагон, Замын-Үүдийн ШАБ зэрэг нь эхний хагас жилд борлуулсан бүтээгдэхүүнийн өртгөөс их орлого олсон бол бусад орлогын эх үүсвэрүүд ББӨ-г нөхөх хэмжээний орлого олж чадаагүй болно.</w:t>
      </w:r>
    </w:p>
    <w:p w:rsidR="00966BA0" w:rsidRPr="00C26968" w:rsidRDefault="00966BA0" w:rsidP="00B35522">
      <w:pPr>
        <w:pStyle w:val="Default"/>
        <w:jc w:val="both"/>
        <w:rPr>
          <w:rFonts w:eastAsia="Times New Roman"/>
          <w:bCs/>
          <w:color w:val="auto"/>
          <w:sz w:val="22"/>
          <w:szCs w:val="22"/>
          <w:lang w:val="mn-MN"/>
        </w:rPr>
        <w:sectPr w:rsidR="00966BA0" w:rsidRPr="00C26968" w:rsidSect="00966BA0">
          <w:pgSz w:w="16839" w:h="11907" w:orient="landscape" w:code="9"/>
          <w:pgMar w:top="1701" w:right="1134" w:bottom="851" w:left="1134" w:header="720" w:footer="720" w:gutter="0"/>
          <w:cols w:space="720"/>
          <w:docGrid w:linePitch="360"/>
        </w:sectPr>
      </w:pPr>
    </w:p>
    <w:p w:rsidR="00C97B21" w:rsidRPr="00C26968" w:rsidRDefault="00C97B21" w:rsidP="004E7CDC">
      <w:pPr>
        <w:pStyle w:val="Default"/>
        <w:jc w:val="both"/>
        <w:rPr>
          <w:rFonts w:eastAsia="Times New Roman"/>
          <w:bCs/>
          <w:color w:val="auto"/>
          <w:sz w:val="22"/>
          <w:szCs w:val="22"/>
        </w:rPr>
      </w:pPr>
      <w:r w:rsidRPr="00C26968">
        <w:rPr>
          <w:rFonts w:eastAsia="Times New Roman"/>
          <w:bCs/>
          <w:color w:val="auto"/>
          <w:sz w:val="22"/>
          <w:szCs w:val="22"/>
          <w:lang w:val="mn-MN"/>
        </w:rPr>
        <w:lastRenderedPageBreak/>
        <w:tab/>
        <w:t>“Монголын Төмөр Зам” ТӨХК нь 201</w:t>
      </w:r>
      <w:r w:rsidRPr="00C26968">
        <w:rPr>
          <w:rFonts w:eastAsia="Times New Roman"/>
          <w:bCs/>
          <w:color w:val="auto"/>
          <w:sz w:val="22"/>
          <w:szCs w:val="22"/>
        </w:rPr>
        <w:t>4</w:t>
      </w:r>
      <w:r w:rsidRPr="00C26968">
        <w:rPr>
          <w:rFonts w:eastAsia="Times New Roman"/>
          <w:bCs/>
          <w:color w:val="auto"/>
          <w:sz w:val="22"/>
          <w:szCs w:val="22"/>
          <w:lang w:val="mn-MN"/>
        </w:rPr>
        <w:t xml:space="preserve"> оны </w:t>
      </w:r>
      <w:r w:rsidRPr="00C26968">
        <w:rPr>
          <w:rFonts w:eastAsia="Times New Roman"/>
          <w:bCs/>
          <w:color w:val="auto"/>
          <w:sz w:val="22"/>
          <w:szCs w:val="22"/>
        </w:rPr>
        <w:t>э</w:t>
      </w:r>
      <w:r w:rsidRPr="00C26968">
        <w:rPr>
          <w:rFonts w:eastAsia="Times New Roman"/>
          <w:bCs/>
          <w:color w:val="auto"/>
          <w:sz w:val="22"/>
          <w:szCs w:val="22"/>
          <w:lang w:val="mn-MN"/>
        </w:rPr>
        <w:t xml:space="preserve">хний хагас жилд үндсэн үйл ажиллагаанаас </w:t>
      </w:r>
      <w:r w:rsidRPr="00C26968">
        <w:rPr>
          <w:rFonts w:eastAsia="Times New Roman"/>
          <w:b/>
          <w:bCs/>
          <w:color w:val="auto"/>
          <w:sz w:val="22"/>
          <w:szCs w:val="22"/>
          <w:lang w:val="mn-MN"/>
        </w:rPr>
        <w:t>1.06 тэрбум төгрөгийн орлого</w:t>
      </w:r>
      <w:r w:rsidRPr="00C26968">
        <w:rPr>
          <w:rFonts w:eastAsia="Times New Roman"/>
          <w:bCs/>
          <w:color w:val="auto"/>
          <w:sz w:val="22"/>
          <w:szCs w:val="22"/>
          <w:lang w:val="mn-MN"/>
        </w:rPr>
        <w:t xml:space="preserve"> олж, үндсэн үйл ажиллагаатай холбоотойгоор </w:t>
      </w:r>
      <w:r w:rsidRPr="00C26968">
        <w:rPr>
          <w:rFonts w:eastAsia="Times New Roman"/>
          <w:b/>
          <w:bCs/>
          <w:color w:val="auto"/>
          <w:sz w:val="22"/>
          <w:szCs w:val="22"/>
          <w:lang w:val="mn-MN"/>
        </w:rPr>
        <w:t>2.01 тэрбум төгрөгийг зардал</w:t>
      </w:r>
      <w:r w:rsidRPr="00C26968">
        <w:rPr>
          <w:rFonts w:eastAsia="Times New Roman"/>
          <w:bCs/>
          <w:color w:val="auto"/>
          <w:sz w:val="22"/>
          <w:szCs w:val="22"/>
          <w:lang w:val="mn-MN"/>
        </w:rPr>
        <w:t xml:space="preserve"> гарган ажилсан байна. Үндсэн үйл ажиллагаанаас 954.29 сая төгрөгийн алдагдал хүлээсэн байна.</w:t>
      </w:r>
    </w:p>
    <w:p w:rsidR="00C97B21" w:rsidRPr="00C26968" w:rsidRDefault="00C97B21" w:rsidP="004E7CDC">
      <w:pPr>
        <w:pStyle w:val="Default"/>
        <w:jc w:val="both"/>
        <w:rPr>
          <w:rFonts w:eastAsia="Times New Roman"/>
          <w:bCs/>
          <w:color w:val="auto"/>
          <w:sz w:val="22"/>
          <w:szCs w:val="22"/>
        </w:rPr>
      </w:pPr>
      <w:r w:rsidRPr="00C26968">
        <w:rPr>
          <w:rFonts w:eastAsia="Times New Roman"/>
          <w:bCs/>
          <w:color w:val="auto"/>
          <w:sz w:val="22"/>
          <w:szCs w:val="22"/>
          <w:lang w:val="mn-MN"/>
        </w:rPr>
        <w:tab/>
        <w:t xml:space="preserve">Борлуулалтын нэг төгрөгт оногдох зардлын хэмжээ төлөвлөснөөс ихэссэн үзүүлэлттэй </w:t>
      </w:r>
      <w:r w:rsidRPr="00C26968">
        <w:rPr>
          <w:rFonts w:eastAsia="Times New Roman"/>
          <w:bCs/>
          <w:color w:val="auto"/>
          <w:sz w:val="22"/>
          <w:szCs w:val="22"/>
        </w:rPr>
        <w:t>(</w:t>
      </w:r>
      <w:r w:rsidRPr="00C26968">
        <w:rPr>
          <w:rFonts w:eastAsia="Times New Roman"/>
          <w:bCs/>
          <w:color w:val="auto"/>
          <w:sz w:val="22"/>
          <w:szCs w:val="22"/>
          <w:lang w:val="mn-MN"/>
        </w:rPr>
        <w:t>Төлөвлөгөө – 1.22, Гүйцэтгэл – 1.90</w:t>
      </w:r>
      <w:r w:rsidRPr="00C26968">
        <w:rPr>
          <w:rFonts w:eastAsia="Times New Roman"/>
          <w:bCs/>
          <w:color w:val="auto"/>
          <w:sz w:val="22"/>
          <w:szCs w:val="22"/>
        </w:rPr>
        <w:t>)</w:t>
      </w:r>
      <w:r w:rsidRPr="00C26968">
        <w:rPr>
          <w:rFonts w:eastAsia="Times New Roman"/>
          <w:bCs/>
          <w:color w:val="auto"/>
          <w:sz w:val="22"/>
          <w:szCs w:val="22"/>
          <w:lang w:val="mn-MN"/>
        </w:rPr>
        <w:t xml:space="preserve"> байна. Энэ нь компанийн хэмжээнд бүтээмж буурсан үзүүлэлт юм.</w:t>
      </w:r>
    </w:p>
    <w:p w:rsidR="00C97B21" w:rsidRPr="00C26968" w:rsidRDefault="00C97B21" w:rsidP="004E7CDC">
      <w:pPr>
        <w:pStyle w:val="Default"/>
        <w:jc w:val="both"/>
        <w:rPr>
          <w:rFonts w:eastAsia="Times New Roman"/>
          <w:bCs/>
          <w:color w:val="auto"/>
          <w:sz w:val="22"/>
          <w:szCs w:val="22"/>
        </w:rPr>
      </w:pPr>
      <w:r w:rsidRPr="00C26968">
        <w:rPr>
          <w:rFonts w:eastAsia="Times New Roman"/>
          <w:bCs/>
          <w:color w:val="auto"/>
          <w:sz w:val="22"/>
          <w:szCs w:val="22"/>
          <w:lang w:val="mn-MN"/>
        </w:rPr>
        <w:tab/>
        <w:t xml:space="preserve">Үндсэн бус үйл ажиллагаанаас </w:t>
      </w:r>
      <w:r w:rsidRPr="00C26968">
        <w:rPr>
          <w:rFonts w:eastAsia="Times New Roman"/>
          <w:b/>
          <w:bCs/>
          <w:color w:val="auto"/>
          <w:sz w:val="22"/>
          <w:szCs w:val="22"/>
          <w:lang w:val="mn-MN"/>
        </w:rPr>
        <w:t>45.06 сая төгрөгийн</w:t>
      </w:r>
      <w:r w:rsidRPr="00C26968">
        <w:rPr>
          <w:rFonts w:eastAsia="Times New Roman"/>
          <w:b/>
          <w:bCs/>
          <w:color w:val="auto"/>
          <w:sz w:val="22"/>
          <w:szCs w:val="22"/>
        </w:rPr>
        <w:t xml:space="preserve"> </w:t>
      </w:r>
      <w:r w:rsidRPr="00C26968">
        <w:rPr>
          <w:rFonts w:eastAsia="Times New Roman"/>
          <w:b/>
          <w:bCs/>
          <w:color w:val="auto"/>
          <w:sz w:val="22"/>
          <w:szCs w:val="22"/>
          <w:lang w:val="mn-MN"/>
        </w:rPr>
        <w:t xml:space="preserve">хүүгийн орлого </w:t>
      </w:r>
      <w:r w:rsidRPr="00C26968">
        <w:rPr>
          <w:rFonts w:eastAsia="Times New Roman"/>
          <w:bCs/>
          <w:color w:val="auto"/>
          <w:sz w:val="22"/>
          <w:szCs w:val="22"/>
          <w:lang w:val="mn-MN"/>
        </w:rPr>
        <w:t xml:space="preserve">олсон. Харин ханшийн зөрүүний тэгшитгэлээс </w:t>
      </w:r>
      <w:r w:rsidRPr="00C26968">
        <w:rPr>
          <w:rFonts w:eastAsia="Times New Roman"/>
          <w:b/>
          <w:bCs/>
          <w:color w:val="auto"/>
          <w:sz w:val="22"/>
          <w:szCs w:val="22"/>
          <w:lang w:val="mn-MN"/>
        </w:rPr>
        <w:t>5.55 тэрбум төгрөгийн бодит бус алдагдал</w:t>
      </w:r>
      <w:r w:rsidRPr="00C26968">
        <w:rPr>
          <w:rFonts w:eastAsia="Times New Roman"/>
          <w:bCs/>
          <w:color w:val="auto"/>
          <w:sz w:val="22"/>
          <w:szCs w:val="22"/>
          <w:lang w:val="mn-MN"/>
        </w:rPr>
        <w:t xml:space="preserve"> үүссэн нь оны эцсийн тайланг </w:t>
      </w:r>
      <w:r w:rsidRPr="00C26968">
        <w:rPr>
          <w:rFonts w:eastAsia="Times New Roman"/>
          <w:b/>
          <w:bCs/>
          <w:color w:val="auto"/>
          <w:sz w:val="22"/>
          <w:szCs w:val="22"/>
          <w:lang w:val="mn-MN"/>
        </w:rPr>
        <w:t xml:space="preserve">5.94 тэрбумын алдагдалтай </w:t>
      </w:r>
      <w:r w:rsidRPr="00C26968">
        <w:rPr>
          <w:rFonts w:eastAsia="Times New Roman"/>
          <w:bCs/>
          <w:color w:val="auto"/>
          <w:sz w:val="22"/>
          <w:szCs w:val="22"/>
          <w:lang w:val="mn-MN"/>
        </w:rPr>
        <w:t>байхад нөлөөлж байна.</w:t>
      </w:r>
    </w:p>
    <w:p w:rsidR="00C97B21" w:rsidRPr="00C26968" w:rsidRDefault="00C97B21" w:rsidP="004E7CDC">
      <w:pPr>
        <w:pStyle w:val="Default"/>
        <w:jc w:val="both"/>
        <w:rPr>
          <w:rFonts w:eastAsia="Times New Roman"/>
          <w:bCs/>
          <w:color w:val="auto"/>
          <w:sz w:val="22"/>
          <w:szCs w:val="22"/>
        </w:rPr>
      </w:pPr>
      <w:r w:rsidRPr="00C26968">
        <w:rPr>
          <w:rFonts w:eastAsia="Times New Roman"/>
          <w:bCs/>
          <w:color w:val="auto"/>
          <w:sz w:val="22"/>
          <w:szCs w:val="22"/>
          <w:lang w:val="mn-MN"/>
        </w:rPr>
        <w:tab/>
        <w:t>Мөн 201</w:t>
      </w:r>
      <w:r w:rsidRPr="00C26968">
        <w:rPr>
          <w:rFonts w:eastAsia="Times New Roman"/>
          <w:bCs/>
          <w:color w:val="auto"/>
          <w:sz w:val="22"/>
          <w:szCs w:val="22"/>
        </w:rPr>
        <w:t>4</w:t>
      </w:r>
      <w:r w:rsidRPr="00C26968">
        <w:rPr>
          <w:rFonts w:eastAsia="Times New Roman"/>
          <w:bCs/>
          <w:color w:val="auto"/>
          <w:sz w:val="22"/>
          <w:szCs w:val="22"/>
          <w:lang w:val="mn-MN"/>
        </w:rPr>
        <w:t xml:space="preserve"> онд цаашид тулгарах саад, бэрхшээл, тэдгээрийг шийдвэрлэхэд дараахь арга хэмжээг авах нь зүйтэй. Үүнд:</w:t>
      </w:r>
    </w:p>
    <w:p w:rsidR="005B565A" w:rsidRPr="00C26968" w:rsidRDefault="005B565A" w:rsidP="004E7CDC">
      <w:pPr>
        <w:pStyle w:val="Default"/>
        <w:numPr>
          <w:ilvl w:val="0"/>
          <w:numId w:val="20"/>
        </w:numPr>
        <w:jc w:val="both"/>
        <w:rPr>
          <w:rFonts w:eastAsia="Times New Roman"/>
          <w:bCs/>
          <w:color w:val="auto"/>
          <w:sz w:val="22"/>
          <w:szCs w:val="22"/>
        </w:rPr>
      </w:pPr>
      <w:r w:rsidRPr="00C26968">
        <w:rPr>
          <w:rFonts w:eastAsia="Times New Roman"/>
          <w:bCs/>
          <w:color w:val="auto"/>
          <w:sz w:val="22"/>
          <w:szCs w:val="22"/>
        </w:rPr>
        <w:t>EVO MR-1001</w:t>
      </w:r>
      <w:r w:rsidRPr="00C26968">
        <w:rPr>
          <w:rFonts w:eastAsia="Times New Roman"/>
          <w:bCs/>
          <w:color w:val="auto"/>
          <w:sz w:val="22"/>
          <w:szCs w:val="22"/>
          <w:lang w:val="mn-MN"/>
        </w:rPr>
        <w:t xml:space="preserve">, болон 2ТЭ-116 </w:t>
      </w:r>
      <w:r w:rsidRPr="00C26968">
        <w:rPr>
          <w:rFonts w:eastAsia="Times New Roman"/>
          <w:bCs/>
          <w:color w:val="auto"/>
          <w:sz w:val="22"/>
          <w:szCs w:val="22"/>
        </w:rPr>
        <w:t>MR-</w:t>
      </w:r>
      <w:r w:rsidRPr="00C26968">
        <w:rPr>
          <w:rFonts w:eastAsia="Times New Roman"/>
          <w:bCs/>
          <w:color w:val="auto"/>
          <w:sz w:val="22"/>
          <w:szCs w:val="22"/>
          <w:lang w:val="mn-MN"/>
        </w:rPr>
        <w:t>2002</w:t>
      </w:r>
      <w:r w:rsidRPr="00C26968">
        <w:rPr>
          <w:rFonts w:eastAsia="Times New Roman"/>
          <w:bCs/>
          <w:color w:val="auto"/>
          <w:sz w:val="22"/>
          <w:szCs w:val="22"/>
        </w:rPr>
        <w:t xml:space="preserve"> </w:t>
      </w:r>
      <w:r w:rsidRPr="00C26968">
        <w:rPr>
          <w:rFonts w:eastAsia="Times New Roman"/>
          <w:bCs/>
          <w:color w:val="auto"/>
          <w:sz w:val="22"/>
          <w:szCs w:val="22"/>
          <w:lang w:val="mn-MN"/>
        </w:rPr>
        <w:t>зүтгүүрүүдийг түрээслэх, ашигт</w:t>
      </w:r>
      <w:r w:rsidRPr="00C26968">
        <w:rPr>
          <w:rFonts w:eastAsia="Times New Roman"/>
          <w:bCs/>
          <w:color w:val="auto"/>
          <w:sz w:val="22"/>
          <w:szCs w:val="22"/>
        </w:rPr>
        <w:t xml:space="preserve"> </w:t>
      </w:r>
      <w:r w:rsidRPr="00C26968">
        <w:rPr>
          <w:rFonts w:eastAsia="Times New Roman"/>
          <w:bCs/>
          <w:color w:val="auto"/>
          <w:sz w:val="22"/>
          <w:szCs w:val="22"/>
          <w:lang w:val="mn-MN"/>
        </w:rPr>
        <w:t>ажиллагааг</w:t>
      </w:r>
      <w:r w:rsidRPr="00C26968">
        <w:rPr>
          <w:rFonts w:eastAsia="Times New Roman"/>
          <w:bCs/>
          <w:color w:val="auto"/>
          <w:sz w:val="22"/>
          <w:szCs w:val="22"/>
        </w:rPr>
        <w:t xml:space="preserve"> </w:t>
      </w:r>
      <w:r w:rsidRPr="00C26968">
        <w:rPr>
          <w:rFonts w:eastAsia="Times New Roman"/>
          <w:bCs/>
          <w:color w:val="auto"/>
          <w:sz w:val="22"/>
          <w:szCs w:val="22"/>
          <w:lang w:val="mn-MN"/>
        </w:rPr>
        <w:t>нэмэгдүүлэх,</w:t>
      </w:r>
    </w:p>
    <w:p w:rsidR="005B565A" w:rsidRPr="00C26968" w:rsidRDefault="002C79B5" w:rsidP="004E7CDC">
      <w:pPr>
        <w:pStyle w:val="Default"/>
        <w:numPr>
          <w:ilvl w:val="0"/>
          <w:numId w:val="20"/>
        </w:numPr>
        <w:jc w:val="both"/>
        <w:rPr>
          <w:rFonts w:eastAsia="Times New Roman"/>
          <w:bCs/>
          <w:color w:val="auto"/>
          <w:sz w:val="22"/>
          <w:szCs w:val="22"/>
        </w:rPr>
      </w:pPr>
      <w:r w:rsidRPr="00C26968">
        <w:rPr>
          <w:rFonts w:eastAsia="Times New Roman"/>
          <w:bCs/>
          <w:color w:val="auto"/>
          <w:sz w:val="22"/>
          <w:szCs w:val="22"/>
          <w:lang w:val="mn-MN"/>
        </w:rPr>
        <w:t>Тээвэр зуучий</w:t>
      </w:r>
      <w:r w:rsidR="005B565A" w:rsidRPr="00C26968">
        <w:rPr>
          <w:rFonts w:eastAsia="Times New Roman"/>
          <w:bCs/>
          <w:color w:val="auto"/>
          <w:sz w:val="22"/>
          <w:szCs w:val="22"/>
          <w:lang w:val="mn-MN"/>
        </w:rPr>
        <w:t>н үйл ажиллагааг өргөжүүлэх,</w:t>
      </w:r>
    </w:p>
    <w:p w:rsidR="005B565A" w:rsidRPr="00C26968" w:rsidRDefault="005B565A" w:rsidP="004E7CDC">
      <w:pPr>
        <w:pStyle w:val="Default"/>
        <w:numPr>
          <w:ilvl w:val="0"/>
          <w:numId w:val="20"/>
        </w:numPr>
        <w:jc w:val="both"/>
        <w:rPr>
          <w:rFonts w:eastAsia="Times New Roman"/>
          <w:bCs/>
          <w:color w:val="auto"/>
          <w:sz w:val="22"/>
          <w:szCs w:val="22"/>
        </w:rPr>
      </w:pPr>
      <w:r w:rsidRPr="00C26968">
        <w:rPr>
          <w:rFonts w:eastAsia="Times New Roman"/>
          <w:bCs/>
          <w:color w:val="auto"/>
          <w:sz w:val="22"/>
          <w:szCs w:val="22"/>
          <w:lang w:val="mn-MN"/>
        </w:rPr>
        <w:t>Монгол-Хятадын ЗГ хооронд байгуулсан хөнгөлттэй зээлийн гэрээгээр авсан 5 гол замын зүтгүүр, 1 сэлгээний зүтгүүр, 2 чингэлэг ачигч зэргийг түрээслэх асуудалд төрөөс дэмжлэг хүсэх</w:t>
      </w:r>
    </w:p>
    <w:p w:rsidR="005B565A" w:rsidRPr="00C26968" w:rsidRDefault="005B565A" w:rsidP="004E7CDC">
      <w:pPr>
        <w:pStyle w:val="Default"/>
        <w:numPr>
          <w:ilvl w:val="0"/>
          <w:numId w:val="20"/>
        </w:numPr>
        <w:jc w:val="both"/>
        <w:rPr>
          <w:rFonts w:eastAsia="Times New Roman"/>
          <w:bCs/>
          <w:color w:val="auto"/>
          <w:sz w:val="22"/>
          <w:szCs w:val="22"/>
        </w:rPr>
      </w:pPr>
      <w:r w:rsidRPr="00C26968">
        <w:rPr>
          <w:rFonts w:eastAsia="Times New Roman"/>
          <w:bCs/>
          <w:color w:val="auto"/>
          <w:sz w:val="22"/>
          <w:szCs w:val="22"/>
          <w:lang w:val="mn-MN"/>
        </w:rPr>
        <w:t>Борлуулсан бүтээгдэхүүний өртөг болох зээлийн хүү, улсын төсөвт төвлөрүүлэх орлого зэрэг нь санхүүгийн дарамт үүсгэж байна.</w:t>
      </w:r>
    </w:p>
    <w:p w:rsidR="00C97B21" w:rsidRPr="00C26968" w:rsidRDefault="00C97B21" w:rsidP="00EF2DB3">
      <w:pPr>
        <w:pStyle w:val="Default"/>
        <w:jc w:val="both"/>
        <w:rPr>
          <w:rFonts w:eastAsia="Times New Roman"/>
          <w:bCs/>
          <w:color w:val="auto"/>
          <w:lang w:val="mn-MN"/>
        </w:rPr>
      </w:pPr>
    </w:p>
    <w:tbl>
      <w:tblPr>
        <w:tblStyle w:val="TableGrid"/>
        <w:tblW w:w="9356" w:type="dxa"/>
        <w:tblInd w:w="108" w:type="dxa"/>
        <w:tblLayout w:type="fixed"/>
        <w:tblLook w:val="04A0" w:firstRow="1" w:lastRow="0" w:firstColumn="1" w:lastColumn="0" w:noHBand="0" w:noVBand="1"/>
      </w:tblPr>
      <w:tblGrid>
        <w:gridCol w:w="540"/>
        <w:gridCol w:w="8816"/>
      </w:tblGrid>
      <w:tr w:rsidR="005A0977" w:rsidRPr="00C26968" w:rsidTr="00296694">
        <w:tc>
          <w:tcPr>
            <w:tcW w:w="540" w:type="dxa"/>
          </w:tcPr>
          <w:p w:rsidR="005A0977" w:rsidRPr="00C26968" w:rsidRDefault="005A0977" w:rsidP="00544BF0">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t>3</w:t>
            </w:r>
            <w:r w:rsidRPr="00C26968">
              <w:rPr>
                <w:rFonts w:ascii="Arial" w:eastAsia="Times New Roman" w:hAnsi="Arial" w:cs="Arial"/>
                <w:b/>
                <w:bCs/>
                <w:lang w:val="mn-MN"/>
              </w:rPr>
              <w:t>.3</w:t>
            </w:r>
          </w:p>
        </w:tc>
        <w:tc>
          <w:tcPr>
            <w:tcW w:w="8816" w:type="dxa"/>
          </w:tcPr>
          <w:p w:rsidR="005A0977" w:rsidRPr="00C26968" w:rsidRDefault="00B64DFC" w:rsidP="00B64DFC">
            <w:pPr>
              <w:rPr>
                <w:rFonts w:ascii="Arial" w:eastAsia="Times New Roman" w:hAnsi="Arial" w:cs="Arial"/>
                <w:b/>
                <w:bCs/>
                <w:lang w:val="mn-MN"/>
              </w:rPr>
            </w:pPr>
            <w:r w:rsidRPr="00C26968">
              <w:rPr>
                <w:rFonts w:ascii="Arial" w:eastAsia="Times New Roman" w:hAnsi="Arial" w:cs="Arial"/>
                <w:b/>
                <w:bCs/>
                <w:lang w:val="mn-MN"/>
              </w:rPr>
              <w:t>Компанийн х</w:t>
            </w:r>
            <w:r w:rsidR="005A0977" w:rsidRPr="00C26968">
              <w:rPr>
                <w:rFonts w:ascii="Arial" w:eastAsia="Times New Roman" w:hAnsi="Arial" w:cs="Arial"/>
                <w:b/>
                <w:bCs/>
                <w:lang w:val="mn-MN"/>
              </w:rPr>
              <w:t xml:space="preserve">өрөнгийн </w:t>
            </w:r>
            <w:r w:rsidR="00E73329" w:rsidRPr="00C26968">
              <w:rPr>
                <w:rFonts w:ascii="Arial" w:eastAsia="Times New Roman" w:hAnsi="Arial" w:cs="Arial"/>
                <w:b/>
                <w:bCs/>
                <w:lang w:val="mn-MN"/>
              </w:rPr>
              <w:t xml:space="preserve">эзэмшил, </w:t>
            </w:r>
            <w:r w:rsidR="005A0977" w:rsidRPr="00C26968">
              <w:rPr>
                <w:rFonts w:ascii="Arial" w:eastAsia="Times New Roman" w:hAnsi="Arial" w:cs="Arial"/>
                <w:b/>
                <w:bCs/>
                <w:lang w:val="mn-MN"/>
              </w:rPr>
              <w:t xml:space="preserve">ашиглалтын </w:t>
            </w:r>
            <w:r w:rsidR="009C52C8" w:rsidRPr="00C26968">
              <w:rPr>
                <w:rFonts w:ascii="Arial" w:eastAsia="Times New Roman" w:hAnsi="Arial" w:cs="Arial"/>
                <w:b/>
                <w:bCs/>
                <w:lang w:val="mn-MN"/>
              </w:rPr>
              <w:t>талаар</w:t>
            </w:r>
          </w:p>
        </w:tc>
      </w:tr>
    </w:tbl>
    <w:p w:rsidR="00D74A47" w:rsidRPr="00C26968" w:rsidRDefault="00D74A47" w:rsidP="00EF2DB3">
      <w:pPr>
        <w:pStyle w:val="Default"/>
        <w:jc w:val="both"/>
        <w:rPr>
          <w:rFonts w:eastAsia="Times New Roman"/>
          <w:bCs/>
          <w:color w:val="auto"/>
          <w:lang w:val="mn-MN"/>
        </w:rPr>
      </w:pPr>
    </w:p>
    <w:p w:rsidR="00224C30" w:rsidRPr="00C26968" w:rsidRDefault="00224C30" w:rsidP="00B32357">
      <w:pPr>
        <w:pStyle w:val="Default"/>
        <w:spacing w:after="120"/>
        <w:ind w:firstLine="567"/>
        <w:jc w:val="both"/>
        <w:rPr>
          <w:b/>
          <w:iCs/>
          <w:color w:val="auto"/>
          <w:sz w:val="22"/>
          <w:szCs w:val="22"/>
          <w:lang w:val="mn-MN"/>
        </w:rPr>
      </w:pPr>
      <w:r w:rsidRPr="00C26968">
        <w:rPr>
          <w:b/>
          <w:iCs/>
          <w:color w:val="auto"/>
          <w:sz w:val="22"/>
          <w:szCs w:val="22"/>
          <w:lang w:val="mn-MN"/>
        </w:rPr>
        <w:t xml:space="preserve">Шилжүүлэн ачих байгууламж. </w:t>
      </w:r>
      <w:r w:rsidRPr="00C26968">
        <w:rPr>
          <w:iCs/>
          <w:color w:val="auto"/>
          <w:sz w:val="22"/>
          <w:szCs w:val="22"/>
          <w:lang w:val="mn-MN"/>
        </w:rPr>
        <w:t>Я</w:t>
      </w:r>
      <w:r w:rsidRPr="00C26968">
        <w:rPr>
          <w:color w:val="auto"/>
          <w:sz w:val="22"/>
          <w:szCs w:val="22"/>
        </w:rPr>
        <w:t>пон улсын Засгийн газрын буцалтгүй тусламжаар баригд</w:t>
      </w:r>
      <w:r w:rsidRPr="00C26968">
        <w:rPr>
          <w:color w:val="auto"/>
          <w:sz w:val="22"/>
          <w:szCs w:val="22"/>
          <w:lang w:val="mn-MN"/>
        </w:rPr>
        <w:t>сан</w:t>
      </w:r>
      <w:r w:rsidRPr="00C26968">
        <w:rPr>
          <w:color w:val="auto"/>
          <w:sz w:val="22"/>
          <w:szCs w:val="22"/>
        </w:rPr>
        <w:t xml:space="preserve"> Замын-Үүд</w:t>
      </w:r>
      <w:r w:rsidRPr="00C26968">
        <w:rPr>
          <w:color w:val="auto"/>
          <w:sz w:val="22"/>
          <w:szCs w:val="22"/>
          <w:lang w:val="mn-MN"/>
        </w:rPr>
        <w:t xml:space="preserve"> өртөөний</w:t>
      </w:r>
      <w:r w:rsidRPr="00C26968">
        <w:rPr>
          <w:color w:val="auto"/>
          <w:sz w:val="22"/>
          <w:szCs w:val="22"/>
        </w:rPr>
        <w:t xml:space="preserve"> </w:t>
      </w:r>
      <w:r w:rsidRPr="00C26968">
        <w:rPr>
          <w:color w:val="auto"/>
          <w:sz w:val="22"/>
          <w:szCs w:val="22"/>
          <w:lang w:val="mn-MN"/>
        </w:rPr>
        <w:t>Ш</w:t>
      </w:r>
      <w:r w:rsidRPr="00C26968">
        <w:rPr>
          <w:color w:val="auto"/>
          <w:sz w:val="22"/>
          <w:szCs w:val="22"/>
        </w:rPr>
        <w:t>илжүүлэн ачих цогцолбор</w:t>
      </w:r>
      <w:r w:rsidRPr="00C26968">
        <w:rPr>
          <w:color w:val="auto"/>
          <w:sz w:val="22"/>
          <w:szCs w:val="22"/>
          <w:lang w:val="mn-MN"/>
        </w:rPr>
        <w:t xml:space="preserve"> байгууламжийг</w:t>
      </w:r>
      <w:r w:rsidRPr="00C26968">
        <w:rPr>
          <w:color w:val="auto"/>
          <w:sz w:val="22"/>
          <w:szCs w:val="22"/>
        </w:rPr>
        <w:t xml:space="preserve"> </w:t>
      </w:r>
      <w:r w:rsidRPr="00C26968">
        <w:rPr>
          <w:color w:val="auto"/>
          <w:sz w:val="22"/>
          <w:szCs w:val="22"/>
          <w:lang w:val="mn-MN"/>
        </w:rPr>
        <w:t>“</w:t>
      </w:r>
      <w:r w:rsidRPr="00C26968">
        <w:rPr>
          <w:color w:val="auto"/>
          <w:sz w:val="22"/>
          <w:szCs w:val="22"/>
        </w:rPr>
        <w:t>УБТЗ ХНН-т</w:t>
      </w:r>
      <w:r w:rsidRPr="00C26968">
        <w:rPr>
          <w:color w:val="auto"/>
          <w:sz w:val="22"/>
          <w:szCs w:val="22"/>
          <w:lang w:val="mn-MN"/>
        </w:rPr>
        <w:t xml:space="preserve"> 2009 оноос хойш өнөөдрийг хүртэл </w:t>
      </w:r>
      <w:r w:rsidRPr="00C26968">
        <w:rPr>
          <w:color w:val="auto"/>
          <w:sz w:val="22"/>
          <w:szCs w:val="22"/>
        </w:rPr>
        <w:t>түрээсээр ашиглуулж байна.</w:t>
      </w:r>
      <w:r w:rsidRPr="00C26968">
        <w:rPr>
          <w:color w:val="auto"/>
          <w:sz w:val="22"/>
          <w:szCs w:val="22"/>
          <w:lang w:val="mn-MN"/>
        </w:rPr>
        <w:t xml:space="preserve"> Түрээсийн гэрээний хугацаа 2014 оны 12 сард дуусах ба Түрээслүүлэгчийн саналыг харгалзан Сангийн яам болон Төрийн Өмчийн Хороо харилцан зөвшилцөж гэрээний үлдсэн хугацаанд зах зээлийн жишигт нийцүүлэн түрээсийн үнийг нэмэгдүүлэхээр түрээслэгчид санал хүргүүлсэн, одоогоор үр дүнд хүрээгүй байна.</w:t>
      </w:r>
    </w:p>
    <w:p w:rsidR="00415FB1" w:rsidRPr="00C26968" w:rsidRDefault="00B160C6" w:rsidP="00B32357">
      <w:pPr>
        <w:pStyle w:val="Default"/>
        <w:spacing w:after="120"/>
        <w:ind w:firstLine="567"/>
        <w:jc w:val="both"/>
        <w:rPr>
          <w:color w:val="auto"/>
          <w:sz w:val="22"/>
          <w:szCs w:val="22"/>
          <w:lang w:val="mn-MN"/>
        </w:rPr>
      </w:pPr>
      <w:proofErr w:type="gramStart"/>
      <w:r w:rsidRPr="00C26968">
        <w:rPr>
          <w:b/>
          <w:iCs/>
          <w:color w:val="auto"/>
          <w:sz w:val="22"/>
          <w:szCs w:val="22"/>
        </w:rPr>
        <w:t>Зүтгүүрийн парк.</w:t>
      </w:r>
      <w:proofErr w:type="gramEnd"/>
      <w:r w:rsidRPr="00C26968">
        <w:rPr>
          <w:b/>
          <w:iCs/>
          <w:color w:val="auto"/>
          <w:sz w:val="22"/>
          <w:szCs w:val="22"/>
        </w:rPr>
        <w:t xml:space="preserve"> </w:t>
      </w:r>
      <w:r w:rsidR="00533E19" w:rsidRPr="00C26968">
        <w:rPr>
          <w:color w:val="auto"/>
          <w:sz w:val="22"/>
          <w:szCs w:val="22"/>
        </w:rPr>
        <w:t>АНУ-</w:t>
      </w:r>
      <w:r w:rsidR="00533E19" w:rsidRPr="00C26968">
        <w:rPr>
          <w:color w:val="auto"/>
          <w:sz w:val="22"/>
          <w:szCs w:val="22"/>
          <w:lang w:val="mn-MN"/>
        </w:rPr>
        <w:t>д үйлдвэрлэгдсэн</w:t>
      </w:r>
      <w:r w:rsidRPr="00C26968">
        <w:rPr>
          <w:color w:val="auto"/>
          <w:sz w:val="22"/>
          <w:szCs w:val="22"/>
        </w:rPr>
        <w:t xml:space="preserve"> EVO MR1001 серийн </w:t>
      </w:r>
      <w:r w:rsidR="00224C30" w:rsidRPr="00C26968">
        <w:rPr>
          <w:color w:val="auto"/>
          <w:sz w:val="22"/>
          <w:szCs w:val="22"/>
          <w:lang w:val="mn-MN"/>
        </w:rPr>
        <w:t>1 ш зүтгүүрийг</w:t>
      </w:r>
      <w:r w:rsidRPr="00C26968">
        <w:rPr>
          <w:color w:val="auto"/>
          <w:sz w:val="22"/>
          <w:szCs w:val="22"/>
        </w:rPr>
        <w:t xml:space="preserve"> 2009 оны 6-р сараас</w:t>
      </w:r>
      <w:r w:rsidR="00533E19" w:rsidRPr="00C26968">
        <w:rPr>
          <w:color w:val="auto"/>
          <w:sz w:val="22"/>
          <w:szCs w:val="22"/>
          <w:lang w:val="mn-MN"/>
        </w:rPr>
        <w:t>,</w:t>
      </w:r>
      <w:r w:rsidRPr="00C26968">
        <w:rPr>
          <w:color w:val="auto"/>
          <w:sz w:val="22"/>
          <w:szCs w:val="22"/>
        </w:rPr>
        <w:t xml:space="preserve"> ОХУ-д үйлдвэрлэ</w:t>
      </w:r>
      <w:r w:rsidR="00224C30" w:rsidRPr="00C26968">
        <w:rPr>
          <w:color w:val="auto"/>
          <w:sz w:val="22"/>
          <w:szCs w:val="22"/>
          <w:lang w:val="mn-MN"/>
        </w:rPr>
        <w:t>гд</w:t>
      </w:r>
      <w:r w:rsidRPr="00C26968">
        <w:rPr>
          <w:color w:val="auto"/>
          <w:sz w:val="22"/>
          <w:szCs w:val="22"/>
        </w:rPr>
        <w:t>сэн 2ТЭ-116 серийн 2</w:t>
      </w:r>
      <w:r w:rsidR="00224C30" w:rsidRPr="00C26968">
        <w:rPr>
          <w:color w:val="auto"/>
          <w:sz w:val="22"/>
          <w:szCs w:val="22"/>
          <w:lang w:val="mn-MN"/>
        </w:rPr>
        <w:t xml:space="preserve"> </w:t>
      </w:r>
      <w:r w:rsidRPr="00C26968">
        <w:rPr>
          <w:color w:val="auto"/>
          <w:sz w:val="22"/>
          <w:szCs w:val="22"/>
        </w:rPr>
        <w:t>ш илчит тэргийг 2011 оны 2</w:t>
      </w:r>
      <w:r w:rsidRPr="00C26968">
        <w:rPr>
          <w:color w:val="auto"/>
          <w:sz w:val="22"/>
          <w:szCs w:val="22"/>
          <w:lang w:val="mn-MN"/>
        </w:rPr>
        <w:t>-р</w:t>
      </w:r>
      <w:r w:rsidR="00224C30" w:rsidRPr="00C26968">
        <w:rPr>
          <w:color w:val="auto"/>
          <w:sz w:val="22"/>
          <w:szCs w:val="22"/>
        </w:rPr>
        <w:t xml:space="preserve"> сар</w:t>
      </w:r>
      <w:r w:rsidR="00224C30" w:rsidRPr="00C26968">
        <w:rPr>
          <w:color w:val="auto"/>
          <w:sz w:val="22"/>
          <w:szCs w:val="22"/>
          <w:lang w:val="mn-MN"/>
        </w:rPr>
        <w:t>аас “</w:t>
      </w:r>
      <w:r w:rsidRPr="00C26968">
        <w:rPr>
          <w:color w:val="auto"/>
          <w:sz w:val="22"/>
          <w:szCs w:val="22"/>
        </w:rPr>
        <w:t>УБТЗ</w:t>
      </w:r>
      <w:r w:rsidR="00224C30" w:rsidRPr="00C26968">
        <w:rPr>
          <w:color w:val="auto"/>
          <w:sz w:val="22"/>
          <w:szCs w:val="22"/>
          <w:lang w:val="mn-MN"/>
        </w:rPr>
        <w:t>”</w:t>
      </w:r>
      <w:r w:rsidRPr="00C26968">
        <w:rPr>
          <w:color w:val="auto"/>
          <w:sz w:val="22"/>
          <w:szCs w:val="22"/>
        </w:rPr>
        <w:t xml:space="preserve"> ХНН-</w:t>
      </w:r>
      <w:r w:rsidRPr="00C26968">
        <w:rPr>
          <w:color w:val="auto"/>
          <w:sz w:val="22"/>
          <w:szCs w:val="22"/>
          <w:lang w:val="mn-MN"/>
        </w:rPr>
        <w:t>т</w:t>
      </w:r>
      <w:r w:rsidRPr="00C26968">
        <w:rPr>
          <w:color w:val="auto"/>
          <w:sz w:val="22"/>
          <w:szCs w:val="22"/>
        </w:rPr>
        <w:t xml:space="preserve"> </w:t>
      </w:r>
      <w:r w:rsidR="00224C30" w:rsidRPr="00C26968">
        <w:rPr>
          <w:color w:val="auto"/>
          <w:sz w:val="22"/>
          <w:szCs w:val="22"/>
          <w:lang w:val="mn-MN"/>
        </w:rPr>
        <w:t xml:space="preserve">тус тус </w:t>
      </w:r>
      <w:r w:rsidRPr="00C26968">
        <w:rPr>
          <w:color w:val="auto"/>
          <w:sz w:val="22"/>
          <w:szCs w:val="22"/>
        </w:rPr>
        <w:t>түрээсээр ашиглуулж байна.</w:t>
      </w:r>
      <w:r w:rsidRPr="00C26968">
        <w:rPr>
          <w:color w:val="auto"/>
          <w:sz w:val="22"/>
          <w:szCs w:val="22"/>
          <w:lang w:val="mn-MN"/>
        </w:rPr>
        <w:t xml:space="preserve"> </w:t>
      </w:r>
    </w:p>
    <w:p w:rsidR="002D52F4" w:rsidRPr="00C26968" w:rsidRDefault="00415FB1" w:rsidP="00B32357">
      <w:pPr>
        <w:pStyle w:val="Default"/>
        <w:spacing w:after="120"/>
        <w:ind w:firstLine="567"/>
        <w:jc w:val="both"/>
        <w:rPr>
          <w:color w:val="auto"/>
          <w:sz w:val="22"/>
          <w:szCs w:val="22"/>
          <w:lang w:val="mn-MN"/>
        </w:rPr>
      </w:pPr>
      <w:r w:rsidRPr="00C26968">
        <w:rPr>
          <w:color w:val="auto"/>
          <w:sz w:val="22"/>
          <w:szCs w:val="22"/>
          <w:lang w:val="mn-MN"/>
        </w:rPr>
        <w:t xml:space="preserve">БНХАУ-д үйлдвэрлэгдсэн </w:t>
      </w:r>
      <w:r w:rsidRPr="00C26968">
        <w:rPr>
          <w:color w:val="auto"/>
          <w:sz w:val="22"/>
          <w:szCs w:val="22"/>
        </w:rPr>
        <w:t>CKD4b</w:t>
      </w:r>
      <w:r w:rsidRPr="00C26968">
        <w:rPr>
          <w:color w:val="auto"/>
          <w:sz w:val="22"/>
          <w:szCs w:val="22"/>
          <w:lang w:val="mn-MN"/>
        </w:rPr>
        <w:t xml:space="preserve"> маркийн </w:t>
      </w:r>
      <w:r w:rsidR="002C79B5" w:rsidRPr="00C26968">
        <w:rPr>
          <w:color w:val="auto"/>
          <w:sz w:val="22"/>
          <w:szCs w:val="22"/>
          <w:lang w:val="mn-MN"/>
        </w:rPr>
        <w:t>гол замын 5 зүтгүүрийг Ухаа худаг-Гашуунсухайт</w:t>
      </w:r>
      <w:r w:rsidRPr="00C26968">
        <w:rPr>
          <w:color w:val="auto"/>
          <w:sz w:val="22"/>
          <w:szCs w:val="22"/>
          <w:lang w:val="mn-MN"/>
        </w:rPr>
        <w:t xml:space="preserve"> чиглэлийн төмөр замын бүтээн байгуулалтын ажилд түрээсээр ашиглуулахаа</w:t>
      </w:r>
      <w:r w:rsidR="002C79B5" w:rsidRPr="00C26968">
        <w:rPr>
          <w:color w:val="auto"/>
          <w:sz w:val="22"/>
          <w:szCs w:val="22"/>
          <w:lang w:val="mn-MN"/>
        </w:rPr>
        <w:t>р Ерөнхий гүйцэтгэгч Самсунг корпорацитай</w:t>
      </w:r>
      <w:r w:rsidRPr="00C26968">
        <w:rPr>
          <w:color w:val="auto"/>
          <w:sz w:val="22"/>
          <w:szCs w:val="22"/>
          <w:lang w:val="mn-MN"/>
        </w:rPr>
        <w:t xml:space="preserve"> хэлэлцэж, түрээсийн гэрээний нөхцөлийг тохиролцсон, УИХ, Засгийн газраас урд чиглэлийн төмөр замын царигийн асуудлыг эцэслэн шийдээгүй байгааг харгалзан гэрээ байгуулахыг тодор</w:t>
      </w:r>
      <w:r w:rsidR="002C79B5" w:rsidRPr="00C26968">
        <w:rPr>
          <w:color w:val="auto"/>
          <w:sz w:val="22"/>
          <w:szCs w:val="22"/>
          <w:lang w:val="mn-MN"/>
        </w:rPr>
        <w:t>хойгүй хугацаагаар хойшлоод байна.</w:t>
      </w:r>
    </w:p>
    <w:p w:rsidR="002D52F4" w:rsidRPr="00C26968" w:rsidRDefault="002D52F4" w:rsidP="00B32357">
      <w:pPr>
        <w:pStyle w:val="Default"/>
        <w:spacing w:after="120"/>
        <w:ind w:firstLine="567"/>
        <w:jc w:val="both"/>
        <w:rPr>
          <w:color w:val="auto"/>
          <w:sz w:val="22"/>
          <w:szCs w:val="22"/>
          <w:lang w:val="mn-MN"/>
        </w:rPr>
      </w:pPr>
      <w:r w:rsidRPr="00C26968">
        <w:rPr>
          <w:color w:val="auto"/>
          <w:sz w:val="22"/>
          <w:szCs w:val="22"/>
          <w:lang w:val="mn-MN"/>
        </w:rPr>
        <w:t>Дээрх гол замын зүтгүүрүүд болон сэлгээний зүтгүүрийг Төрийн өмчит болон төрийн өмчийн оролцоотой бусад аж ахуйн нэгжид түрээсээр ашиглуулах талаар ТӨХ-ны дэмжлэг туслалцаатайгаар зохион байгуулалтын арга хэмжээ авч байгаа боловч одоогоор үр дүнд хүрээгүй байна.</w:t>
      </w:r>
    </w:p>
    <w:tbl>
      <w:tblPr>
        <w:tblStyle w:val="TableGrid"/>
        <w:tblW w:w="0" w:type="auto"/>
        <w:tblInd w:w="108" w:type="dxa"/>
        <w:tblLook w:val="04A0" w:firstRow="1" w:lastRow="0" w:firstColumn="1" w:lastColumn="0" w:noHBand="0" w:noVBand="1"/>
      </w:tblPr>
      <w:tblGrid>
        <w:gridCol w:w="595"/>
        <w:gridCol w:w="5514"/>
        <w:gridCol w:w="3247"/>
      </w:tblGrid>
      <w:tr w:rsidR="00B160C6" w:rsidRPr="00C26968" w:rsidTr="00D80250">
        <w:tc>
          <w:tcPr>
            <w:tcW w:w="9356" w:type="dxa"/>
            <w:gridSpan w:val="3"/>
            <w:shd w:val="clear" w:color="auto" w:fill="auto"/>
          </w:tcPr>
          <w:p w:rsidR="00B160C6" w:rsidRPr="00C26968" w:rsidRDefault="00B160C6" w:rsidP="00533E19">
            <w:pPr>
              <w:pStyle w:val="Default"/>
              <w:rPr>
                <w:b/>
                <w:color w:val="auto"/>
                <w:sz w:val="22"/>
                <w:szCs w:val="22"/>
                <w:lang w:val="mn-MN"/>
              </w:rPr>
            </w:pPr>
            <w:r w:rsidRPr="00C26968">
              <w:rPr>
                <w:b/>
                <w:iCs/>
                <w:color w:val="auto"/>
                <w:sz w:val="22"/>
                <w:szCs w:val="22"/>
              </w:rPr>
              <w:t>Вагоны парк</w:t>
            </w:r>
          </w:p>
        </w:tc>
      </w:tr>
      <w:tr w:rsidR="00B160C6" w:rsidRPr="00C26968" w:rsidTr="00B160C6">
        <w:tc>
          <w:tcPr>
            <w:tcW w:w="595" w:type="dxa"/>
          </w:tcPr>
          <w:p w:rsidR="00B160C6" w:rsidRPr="00C26968" w:rsidRDefault="00B160C6" w:rsidP="00544BF0">
            <w:pPr>
              <w:pStyle w:val="Default"/>
              <w:rPr>
                <w:color w:val="auto"/>
                <w:sz w:val="22"/>
                <w:szCs w:val="22"/>
                <w:lang w:val="mn-MN"/>
              </w:rPr>
            </w:pPr>
            <w:r w:rsidRPr="00C26968">
              <w:rPr>
                <w:color w:val="auto"/>
                <w:sz w:val="22"/>
                <w:szCs w:val="22"/>
                <w:lang w:val="mn-MN"/>
              </w:rPr>
              <w:t>№</w:t>
            </w:r>
          </w:p>
        </w:tc>
        <w:tc>
          <w:tcPr>
            <w:tcW w:w="5514" w:type="dxa"/>
          </w:tcPr>
          <w:p w:rsidR="00B160C6" w:rsidRPr="00C26968" w:rsidRDefault="00B160C6" w:rsidP="00D80250">
            <w:pPr>
              <w:pStyle w:val="Default"/>
              <w:jc w:val="center"/>
              <w:rPr>
                <w:color w:val="auto"/>
                <w:sz w:val="22"/>
                <w:szCs w:val="22"/>
                <w:lang w:val="mn-MN"/>
              </w:rPr>
            </w:pPr>
            <w:r w:rsidRPr="00C26968">
              <w:rPr>
                <w:color w:val="auto"/>
                <w:sz w:val="22"/>
                <w:szCs w:val="22"/>
                <w:lang w:val="mn-MN"/>
              </w:rPr>
              <w:t>Төрөл</w:t>
            </w:r>
          </w:p>
        </w:tc>
        <w:tc>
          <w:tcPr>
            <w:tcW w:w="3247" w:type="dxa"/>
          </w:tcPr>
          <w:p w:rsidR="00B160C6" w:rsidRPr="00C26968" w:rsidRDefault="00B160C6" w:rsidP="00D80250">
            <w:pPr>
              <w:pStyle w:val="Default"/>
              <w:jc w:val="center"/>
              <w:rPr>
                <w:color w:val="auto"/>
                <w:sz w:val="22"/>
                <w:szCs w:val="22"/>
                <w:lang w:val="mn-MN"/>
              </w:rPr>
            </w:pPr>
            <w:r w:rsidRPr="00C26968">
              <w:rPr>
                <w:color w:val="auto"/>
                <w:sz w:val="22"/>
                <w:szCs w:val="22"/>
                <w:lang w:val="mn-MN"/>
              </w:rPr>
              <w:t>Тоо ширхэг</w:t>
            </w:r>
          </w:p>
        </w:tc>
      </w:tr>
      <w:tr w:rsidR="00B160C6" w:rsidRPr="00C26968" w:rsidTr="00B160C6">
        <w:tc>
          <w:tcPr>
            <w:tcW w:w="595" w:type="dxa"/>
          </w:tcPr>
          <w:p w:rsidR="00B160C6" w:rsidRPr="00C26968" w:rsidRDefault="00B160C6" w:rsidP="00544BF0">
            <w:pPr>
              <w:pStyle w:val="Default"/>
              <w:rPr>
                <w:color w:val="auto"/>
                <w:sz w:val="22"/>
                <w:szCs w:val="22"/>
                <w:lang w:val="mn-MN"/>
              </w:rPr>
            </w:pPr>
            <w:r w:rsidRPr="00C26968">
              <w:rPr>
                <w:color w:val="auto"/>
                <w:sz w:val="22"/>
                <w:szCs w:val="22"/>
                <w:lang w:val="mn-MN"/>
              </w:rPr>
              <w:t>1</w:t>
            </w:r>
          </w:p>
        </w:tc>
        <w:tc>
          <w:tcPr>
            <w:tcW w:w="5514" w:type="dxa"/>
          </w:tcPr>
          <w:p w:rsidR="00B160C6" w:rsidRPr="00C26968" w:rsidRDefault="00B160C6" w:rsidP="00544BF0">
            <w:pPr>
              <w:autoSpaceDE w:val="0"/>
              <w:autoSpaceDN w:val="0"/>
              <w:adjustRightInd w:val="0"/>
              <w:rPr>
                <w:rFonts w:ascii="Arial" w:hAnsi="Arial" w:cs="Arial"/>
              </w:rPr>
            </w:pPr>
            <w:r w:rsidRPr="00C26968">
              <w:rPr>
                <w:rFonts w:ascii="Arial" w:hAnsi="Arial" w:cs="Arial"/>
              </w:rPr>
              <w:t xml:space="preserve">Хагас ачааны вагон </w:t>
            </w:r>
          </w:p>
        </w:tc>
        <w:tc>
          <w:tcPr>
            <w:tcW w:w="3247" w:type="dxa"/>
          </w:tcPr>
          <w:p w:rsidR="00B160C6" w:rsidRPr="00C26968" w:rsidRDefault="00B160C6" w:rsidP="00544BF0">
            <w:pPr>
              <w:autoSpaceDE w:val="0"/>
              <w:autoSpaceDN w:val="0"/>
              <w:adjustRightInd w:val="0"/>
              <w:rPr>
                <w:rFonts w:ascii="Arial" w:hAnsi="Arial" w:cs="Arial"/>
              </w:rPr>
            </w:pPr>
            <w:r w:rsidRPr="00C26968">
              <w:rPr>
                <w:rFonts w:ascii="Arial" w:hAnsi="Arial" w:cs="Arial"/>
              </w:rPr>
              <w:t xml:space="preserve">185 </w:t>
            </w:r>
          </w:p>
        </w:tc>
      </w:tr>
      <w:tr w:rsidR="00B160C6" w:rsidRPr="00C26968" w:rsidTr="00B160C6">
        <w:tc>
          <w:tcPr>
            <w:tcW w:w="595" w:type="dxa"/>
          </w:tcPr>
          <w:p w:rsidR="00B160C6" w:rsidRPr="00C26968" w:rsidRDefault="00B160C6" w:rsidP="00544BF0">
            <w:pPr>
              <w:pStyle w:val="Default"/>
              <w:rPr>
                <w:color w:val="auto"/>
                <w:sz w:val="22"/>
                <w:szCs w:val="22"/>
                <w:lang w:val="mn-MN"/>
              </w:rPr>
            </w:pPr>
            <w:r w:rsidRPr="00C26968">
              <w:rPr>
                <w:color w:val="auto"/>
                <w:sz w:val="22"/>
                <w:szCs w:val="22"/>
                <w:lang w:val="mn-MN"/>
              </w:rPr>
              <w:t>2</w:t>
            </w:r>
          </w:p>
        </w:tc>
        <w:tc>
          <w:tcPr>
            <w:tcW w:w="5514" w:type="dxa"/>
          </w:tcPr>
          <w:p w:rsidR="00B160C6" w:rsidRPr="00C26968" w:rsidRDefault="00B160C6" w:rsidP="00544BF0">
            <w:pPr>
              <w:autoSpaceDE w:val="0"/>
              <w:autoSpaceDN w:val="0"/>
              <w:adjustRightInd w:val="0"/>
              <w:rPr>
                <w:rFonts w:ascii="Arial" w:hAnsi="Arial" w:cs="Arial"/>
              </w:rPr>
            </w:pPr>
            <w:r w:rsidRPr="00C26968">
              <w:rPr>
                <w:rFonts w:ascii="Arial" w:hAnsi="Arial" w:cs="Arial"/>
              </w:rPr>
              <w:t xml:space="preserve">Битүү вагон </w:t>
            </w:r>
          </w:p>
        </w:tc>
        <w:tc>
          <w:tcPr>
            <w:tcW w:w="3247" w:type="dxa"/>
          </w:tcPr>
          <w:p w:rsidR="00B160C6" w:rsidRPr="00C26968" w:rsidRDefault="00B160C6" w:rsidP="00544BF0">
            <w:pPr>
              <w:autoSpaceDE w:val="0"/>
              <w:autoSpaceDN w:val="0"/>
              <w:adjustRightInd w:val="0"/>
              <w:rPr>
                <w:rFonts w:ascii="Arial" w:hAnsi="Arial" w:cs="Arial"/>
              </w:rPr>
            </w:pPr>
            <w:r w:rsidRPr="00C26968">
              <w:rPr>
                <w:rFonts w:ascii="Arial" w:hAnsi="Arial" w:cs="Arial"/>
              </w:rPr>
              <w:t xml:space="preserve">10 </w:t>
            </w:r>
          </w:p>
        </w:tc>
      </w:tr>
      <w:tr w:rsidR="00B160C6" w:rsidRPr="00C26968" w:rsidTr="00B160C6">
        <w:tc>
          <w:tcPr>
            <w:tcW w:w="595" w:type="dxa"/>
          </w:tcPr>
          <w:p w:rsidR="00B160C6" w:rsidRPr="00C26968" w:rsidRDefault="00B160C6" w:rsidP="00544BF0">
            <w:pPr>
              <w:pStyle w:val="Default"/>
              <w:rPr>
                <w:color w:val="auto"/>
                <w:sz w:val="22"/>
                <w:szCs w:val="22"/>
                <w:lang w:val="mn-MN"/>
              </w:rPr>
            </w:pPr>
            <w:r w:rsidRPr="00C26968">
              <w:rPr>
                <w:color w:val="auto"/>
                <w:sz w:val="22"/>
                <w:szCs w:val="22"/>
                <w:lang w:val="mn-MN"/>
              </w:rPr>
              <w:t>3</w:t>
            </w:r>
          </w:p>
        </w:tc>
        <w:tc>
          <w:tcPr>
            <w:tcW w:w="5514" w:type="dxa"/>
          </w:tcPr>
          <w:p w:rsidR="00B160C6" w:rsidRPr="00C26968" w:rsidRDefault="00B160C6" w:rsidP="00544BF0">
            <w:pPr>
              <w:autoSpaceDE w:val="0"/>
              <w:autoSpaceDN w:val="0"/>
              <w:adjustRightInd w:val="0"/>
              <w:rPr>
                <w:rFonts w:ascii="Arial" w:hAnsi="Arial" w:cs="Arial"/>
                <w:lang w:val="mn-MN"/>
              </w:rPr>
            </w:pPr>
            <w:r w:rsidRPr="00C26968">
              <w:rPr>
                <w:rFonts w:ascii="Arial" w:hAnsi="Arial" w:cs="Arial"/>
              </w:rPr>
              <w:t xml:space="preserve">Тавцант </w:t>
            </w:r>
            <w:r w:rsidRPr="00C26968">
              <w:rPr>
                <w:rFonts w:ascii="Arial" w:hAnsi="Arial" w:cs="Arial"/>
                <w:lang w:val="mn-MN"/>
              </w:rPr>
              <w:t>вагон</w:t>
            </w:r>
          </w:p>
        </w:tc>
        <w:tc>
          <w:tcPr>
            <w:tcW w:w="3247" w:type="dxa"/>
          </w:tcPr>
          <w:p w:rsidR="00B160C6" w:rsidRPr="00C26968" w:rsidRDefault="00B160C6" w:rsidP="00544BF0">
            <w:pPr>
              <w:autoSpaceDE w:val="0"/>
              <w:autoSpaceDN w:val="0"/>
              <w:adjustRightInd w:val="0"/>
              <w:rPr>
                <w:rFonts w:ascii="Arial" w:hAnsi="Arial" w:cs="Arial"/>
              </w:rPr>
            </w:pPr>
            <w:r w:rsidRPr="00C26968">
              <w:rPr>
                <w:rFonts w:ascii="Arial" w:hAnsi="Arial" w:cs="Arial"/>
              </w:rPr>
              <w:t xml:space="preserve">50 </w:t>
            </w:r>
          </w:p>
        </w:tc>
      </w:tr>
    </w:tbl>
    <w:p w:rsidR="00533E19" w:rsidRPr="00C26968" w:rsidRDefault="008D0876" w:rsidP="008D0876">
      <w:pPr>
        <w:pStyle w:val="Default"/>
        <w:spacing w:before="240" w:after="120"/>
        <w:ind w:firstLine="567"/>
        <w:jc w:val="both"/>
        <w:rPr>
          <w:color w:val="auto"/>
          <w:sz w:val="22"/>
          <w:szCs w:val="22"/>
          <w:lang w:val="mn-MN"/>
        </w:rPr>
      </w:pPr>
      <w:r w:rsidRPr="00C26968">
        <w:rPr>
          <w:color w:val="auto"/>
          <w:sz w:val="22"/>
          <w:szCs w:val="22"/>
          <w:lang w:val="mn-MN"/>
        </w:rPr>
        <w:t>Эдгээр 245 ширхэг вагоныг “</w:t>
      </w:r>
      <w:r w:rsidRPr="00C26968">
        <w:rPr>
          <w:color w:val="auto"/>
          <w:sz w:val="22"/>
          <w:szCs w:val="22"/>
        </w:rPr>
        <w:t>УБТЗ</w:t>
      </w:r>
      <w:r w:rsidRPr="00C26968">
        <w:rPr>
          <w:color w:val="auto"/>
          <w:sz w:val="22"/>
          <w:szCs w:val="22"/>
          <w:lang w:val="mn-MN"/>
        </w:rPr>
        <w:t>”</w:t>
      </w:r>
      <w:r w:rsidRPr="00C26968">
        <w:rPr>
          <w:color w:val="auto"/>
          <w:sz w:val="22"/>
          <w:szCs w:val="22"/>
        </w:rPr>
        <w:t xml:space="preserve"> ХНН-т түрээс</w:t>
      </w:r>
      <w:r w:rsidRPr="00C26968">
        <w:rPr>
          <w:color w:val="auto"/>
          <w:sz w:val="22"/>
          <w:szCs w:val="22"/>
          <w:lang w:val="mn-MN"/>
        </w:rPr>
        <w:t xml:space="preserve">ээр ашиглуулж </w:t>
      </w:r>
      <w:r w:rsidRPr="00C26968">
        <w:rPr>
          <w:color w:val="auto"/>
          <w:sz w:val="22"/>
          <w:szCs w:val="22"/>
        </w:rPr>
        <w:t>байна.</w:t>
      </w:r>
    </w:p>
    <w:p w:rsidR="00381E1F" w:rsidRDefault="00533E19" w:rsidP="00154423">
      <w:pPr>
        <w:pStyle w:val="Default"/>
        <w:spacing w:before="120" w:after="240"/>
        <w:ind w:firstLine="567"/>
        <w:jc w:val="both"/>
        <w:rPr>
          <w:color w:val="auto"/>
          <w:sz w:val="22"/>
          <w:szCs w:val="22"/>
          <w:lang w:val="mn-MN"/>
        </w:rPr>
      </w:pPr>
      <w:r w:rsidRPr="00C26968">
        <w:rPr>
          <w:b/>
          <w:color w:val="auto"/>
          <w:sz w:val="22"/>
          <w:szCs w:val="22"/>
          <w:lang w:val="mn-MN"/>
        </w:rPr>
        <w:t>Бусад.</w:t>
      </w:r>
      <w:r w:rsidRPr="00C26968">
        <w:rPr>
          <w:color w:val="auto"/>
          <w:sz w:val="22"/>
          <w:szCs w:val="22"/>
          <w:lang w:val="mn-MN"/>
        </w:rPr>
        <w:t xml:space="preserve"> </w:t>
      </w:r>
      <w:proofErr w:type="gramStart"/>
      <w:r w:rsidR="00D74A47" w:rsidRPr="00C26968">
        <w:rPr>
          <w:color w:val="auto"/>
          <w:sz w:val="22"/>
          <w:szCs w:val="22"/>
        </w:rPr>
        <w:t>2 ширхэг хүнд даацын чингэлэг өргөгч машин /калмар/</w:t>
      </w:r>
      <w:r w:rsidR="008D0876" w:rsidRPr="00C26968">
        <w:rPr>
          <w:color w:val="auto"/>
          <w:sz w:val="22"/>
          <w:szCs w:val="22"/>
          <w:lang w:val="mn-MN"/>
        </w:rPr>
        <w:t xml:space="preserve"> одоогоор ашиглалтгүй байна.</w:t>
      </w:r>
      <w:proofErr w:type="gramEnd"/>
      <w:r w:rsidR="008D0876" w:rsidRPr="00C26968">
        <w:rPr>
          <w:color w:val="auto"/>
          <w:sz w:val="22"/>
          <w:szCs w:val="22"/>
        </w:rPr>
        <w:t xml:space="preserve"> </w:t>
      </w:r>
      <w:r w:rsidR="00D74A47" w:rsidRPr="00C26968">
        <w:rPr>
          <w:color w:val="auto"/>
          <w:sz w:val="22"/>
          <w:szCs w:val="22"/>
        </w:rPr>
        <w:t xml:space="preserve"> </w:t>
      </w:r>
    </w:p>
    <w:p w:rsidR="00BC5307" w:rsidRPr="00BC5307" w:rsidRDefault="00BC5307" w:rsidP="00154423">
      <w:pPr>
        <w:pStyle w:val="Default"/>
        <w:spacing w:before="120" w:after="240"/>
        <w:ind w:firstLine="567"/>
        <w:jc w:val="both"/>
        <w:rPr>
          <w:color w:val="auto"/>
          <w:sz w:val="22"/>
          <w:szCs w:val="22"/>
          <w:lang w:val="mn-MN"/>
        </w:rPr>
      </w:pPr>
    </w:p>
    <w:tbl>
      <w:tblPr>
        <w:tblStyle w:val="TableGrid"/>
        <w:tblW w:w="9356" w:type="dxa"/>
        <w:tblInd w:w="108" w:type="dxa"/>
        <w:tblLayout w:type="fixed"/>
        <w:tblLook w:val="04A0" w:firstRow="1" w:lastRow="0" w:firstColumn="1" w:lastColumn="0" w:noHBand="0" w:noVBand="1"/>
      </w:tblPr>
      <w:tblGrid>
        <w:gridCol w:w="540"/>
        <w:gridCol w:w="8816"/>
      </w:tblGrid>
      <w:tr w:rsidR="00C316B5" w:rsidRPr="00C26968" w:rsidTr="00544BF0">
        <w:tc>
          <w:tcPr>
            <w:tcW w:w="540" w:type="dxa"/>
          </w:tcPr>
          <w:p w:rsidR="00C316B5" w:rsidRPr="00C26968" w:rsidRDefault="00C316B5" w:rsidP="00544BF0">
            <w:pPr>
              <w:jc w:val="center"/>
              <w:rPr>
                <w:rFonts w:ascii="Arial" w:eastAsia="Times New Roman" w:hAnsi="Arial" w:cs="Arial"/>
                <w:b/>
                <w:bCs/>
                <w:u w:val="single"/>
                <w:lang w:val="mn-MN"/>
              </w:rPr>
            </w:pPr>
            <w:r w:rsidRPr="00C26968">
              <w:rPr>
                <w:rFonts w:ascii="Arial" w:hAnsi="Arial" w:cs="Arial"/>
                <w:b/>
                <w:lang w:val="mn-MN"/>
              </w:rPr>
              <w:lastRenderedPageBreak/>
              <w:br w:type="page"/>
            </w:r>
            <w:r w:rsidRPr="00C26968">
              <w:rPr>
                <w:rFonts w:ascii="Arial" w:hAnsi="Arial" w:cs="Arial"/>
                <w:b/>
                <w:lang w:val="mn-MN"/>
              </w:rPr>
              <w:br w:type="page"/>
              <w:t>3</w:t>
            </w:r>
            <w:r w:rsidRPr="00C26968">
              <w:rPr>
                <w:rFonts w:ascii="Arial" w:eastAsia="Times New Roman" w:hAnsi="Arial" w:cs="Arial"/>
                <w:b/>
                <w:bCs/>
                <w:lang w:val="mn-MN"/>
              </w:rPr>
              <w:t>.</w:t>
            </w:r>
            <w:r w:rsidR="00544BF0" w:rsidRPr="00C26968">
              <w:rPr>
                <w:rFonts w:ascii="Arial" w:eastAsia="Times New Roman" w:hAnsi="Arial" w:cs="Arial"/>
                <w:b/>
                <w:bCs/>
                <w:lang w:val="mn-MN"/>
              </w:rPr>
              <w:t>4</w:t>
            </w:r>
          </w:p>
        </w:tc>
        <w:tc>
          <w:tcPr>
            <w:tcW w:w="8816" w:type="dxa"/>
          </w:tcPr>
          <w:p w:rsidR="00C316B5" w:rsidRPr="00C26968" w:rsidRDefault="00B92AC0" w:rsidP="00544BF0">
            <w:pPr>
              <w:rPr>
                <w:rFonts w:ascii="Arial" w:eastAsia="Times New Roman" w:hAnsi="Arial" w:cs="Arial"/>
                <w:b/>
                <w:bCs/>
              </w:rPr>
            </w:pPr>
            <w:r w:rsidRPr="00C26968">
              <w:rPr>
                <w:rFonts w:ascii="Arial" w:eastAsia="Times New Roman" w:hAnsi="Arial" w:cs="Arial"/>
                <w:b/>
                <w:bCs/>
                <w:lang w:val="mn-MN"/>
              </w:rPr>
              <w:t>Худалдан авах ажиллагаа</w:t>
            </w:r>
            <w:r w:rsidR="007A7C4A" w:rsidRPr="00C26968">
              <w:rPr>
                <w:rFonts w:ascii="Arial" w:eastAsia="Times New Roman" w:hAnsi="Arial" w:cs="Arial"/>
                <w:b/>
                <w:bCs/>
                <w:lang w:val="mn-MN"/>
              </w:rPr>
              <w:t xml:space="preserve"> </w:t>
            </w:r>
            <w:r w:rsidR="007A7C4A" w:rsidRPr="00C26968">
              <w:rPr>
                <w:rFonts w:ascii="Arial" w:eastAsia="Times New Roman" w:hAnsi="Arial" w:cs="Arial"/>
                <w:b/>
                <w:bCs/>
              </w:rPr>
              <w:t>(</w:t>
            </w:r>
            <w:r w:rsidR="007A7C4A" w:rsidRPr="00C26968">
              <w:rPr>
                <w:rFonts w:ascii="Arial" w:eastAsia="Times New Roman" w:hAnsi="Arial" w:cs="Arial"/>
                <w:b/>
                <w:bCs/>
                <w:lang w:val="mn-MN"/>
              </w:rPr>
              <w:t>ХАА</w:t>
            </w:r>
            <w:r w:rsidR="007A7C4A" w:rsidRPr="00C26968">
              <w:rPr>
                <w:rFonts w:ascii="Arial" w:eastAsia="Times New Roman" w:hAnsi="Arial" w:cs="Arial"/>
                <w:b/>
                <w:bCs/>
              </w:rPr>
              <w:t>)</w:t>
            </w:r>
          </w:p>
        </w:tc>
      </w:tr>
    </w:tbl>
    <w:p w:rsidR="00707E1C" w:rsidRPr="00C26968" w:rsidRDefault="00707E1C" w:rsidP="00D74A47">
      <w:pPr>
        <w:pStyle w:val="Default"/>
        <w:ind w:firstLine="720"/>
        <w:jc w:val="both"/>
        <w:rPr>
          <w:color w:val="auto"/>
          <w:sz w:val="22"/>
          <w:szCs w:val="22"/>
          <w:lang w:val="mn-MN"/>
        </w:rPr>
      </w:pPr>
    </w:p>
    <w:p w:rsidR="00B91882" w:rsidRPr="00C26968" w:rsidRDefault="00F47201" w:rsidP="00B32357">
      <w:pPr>
        <w:pStyle w:val="Default"/>
        <w:spacing w:after="120"/>
        <w:ind w:firstLine="567"/>
        <w:jc w:val="both"/>
        <w:rPr>
          <w:color w:val="auto"/>
          <w:sz w:val="22"/>
          <w:szCs w:val="22"/>
          <w:lang w:val="mn-MN"/>
        </w:rPr>
      </w:pPr>
      <w:r w:rsidRPr="00C26968">
        <w:rPr>
          <w:b/>
          <w:color w:val="auto"/>
          <w:sz w:val="22"/>
          <w:szCs w:val="22"/>
          <w:lang w:val="mn-MN"/>
        </w:rPr>
        <w:t>Компанийн үндсэн үйл ажиллагааны орлогоос</w:t>
      </w:r>
      <w:r w:rsidR="00B01ED3" w:rsidRPr="00C26968">
        <w:rPr>
          <w:b/>
          <w:color w:val="auto"/>
          <w:sz w:val="22"/>
          <w:szCs w:val="22"/>
          <w:lang w:val="mn-MN"/>
        </w:rPr>
        <w:t xml:space="preserve"> ХАА</w:t>
      </w:r>
      <w:r w:rsidR="00BB08AB" w:rsidRPr="00C26968">
        <w:rPr>
          <w:b/>
          <w:color w:val="auto"/>
          <w:sz w:val="22"/>
          <w:szCs w:val="22"/>
          <w:lang w:val="mn-MN"/>
        </w:rPr>
        <w:t>.</w:t>
      </w:r>
      <w:r w:rsidR="00B01ED3" w:rsidRPr="00C26968">
        <w:rPr>
          <w:b/>
          <w:color w:val="auto"/>
          <w:sz w:val="22"/>
          <w:szCs w:val="22"/>
          <w:lang w:val="mn-MN"/>
        </w:rPr>
        <w:t xml:space="preserve"> </w:t>
      </w:r>
      <w:r w:rsidR="00B01ED3" w:rsidRPr="00C26968">
        <w:rPr>
          <w:color w:val="auto"/>
          <w:sz w:val="22"/>
          <w:szCs w:val="22"/>
          <w:lang w:val="mn-MN"/>
        </w:rPr>
        <w:t>Төрийн Өмчийн Хорооны 2014 оны 72 дугаар тогтоолын 2 дугаар хавсралтаар баталсан</w:t>
      </w:r>
      <w:r w:rsidR="00B01ED3" w:rsidRPr="00C26968">
        <w:rPr>
          <w:b/>
          <w:color w:val="auto"/>
          <w:sz w:val="22"/>
          <w:szCs w:val="22"/>
          <w:lang w:val="mn-MN"/>
        </w:rPr>
        <w:t xml:space="preserve"> </w:t>
      </w:r>
      <w:r w:rsidR="00B01ED3" w:rsidRPr="00C26968">
        <w:rPr>
          <w:color w:val="auto"/>
          <w:sz w:val="22"/>
          <w:szCs w:val="22"/>
          <w:lang w:val="mn-MN"/>
        </w:rPr>
        <w:t>х</w:t>
      </w:r>
      <w:r w:rsidRPr="00C26968">
        <w:rPr>
          <w:color w:val="auto"/>
          <w:sz w:val="22"/>
          <w:szCs w:val="22"/>
          <w:lang w:val="mn-MN"/>
        </w:rPr>
        <w:t>өрөнгө оруулалтын төлөвлөгөөнд тусгагдсан автомашин худалдан авах ажиллагааг хол</w:t>
      </w:r>
      <w:r w:rsidR="00BB08AB" w:rsidRPr="00C26968">
        <w:rPr>
          <w:color w:val="auto"/>
          <w:sz w:val="22"/>
          <w:szCs w:val="22"/>
          <w:lang w:val="mn-MN"/>
        </w:rPr>
        <w:t xml:space="preserve">богдох хууль тогтоомжийн дагуу </w:t>
      </w:r>
      <w:r w:rsidR="00295B28" w:rsidRPr="00C26968">
        <w:rPr>
          <w:color w:val="auto"/>
          <w:sz w:val="22"/>
          <w:szCs w:val="22"/>
          <w:lang w:val="mn-MN"/>
        </w:rPr>
        <w:t>зохион байгуулж дууссан ба гэрээ зохих ёсоор хэрэгжсэн.</w:t>
      </w:r>
    </w:p>
    <w:p w:rsidR="00413FF1" w:rsidRPr="00C26968" w:rsidRDefault="00413FF1" w:rsidP="00ED3E55">
      <w:pPr>
        <w:pStyle w:val="Default"/>
        <w:jc w:val="both"/>
        <w:rPr>
          <w:b/>
          <w:color w:val="auto"/>
          <w:szCs w:val="22"/>
          <w:lang w:val="mn-MN"/>
        </w:rPr>
      </w:pPr>
      <w:r w:rsidRPr="00C26968">
        <w:rPr>
          <w:b/>
          <w:color w:val="auto"/>
          <w:szCs w:val="22"/>
          <w:lang w:val="mn-MN"/>
        </w:rPr>
        <w:t xml:space="preserve">Дөрөв. </w:t>
      </w:r>
      <w:r w:rsidR="00774718" w:rsidRPr="00C26968">
        <w:rPr>
          <w:b/>
          <w:color w:val="auto"/>
          <w:szCs w:val="22"/>
          <w:lang w:val="mn-MN"/>
        </w:rPr>
        <w:t>“</w:t>
      </w:r>
      <w:r w:rsidRPr="00C26968">
        <w:rPr>
          <w:b/>
          <w:color w:val="auto"/>
          <w:szCs w:val="22"/>
          <w:lang w:val="mn-MN"/>
        </w:rPr>
        <w:t>Шинэ төмөр зам</w:t>
      </w:r>
      <w:r w:rsidR="00774718" w:rsidRPr="00C26968">
        <w:rPr>
          <w:b/>
          <w:color w:val="auto"/>
          <w:szCs w:val="22"/>
          <w:lang w:val="mn-MN"/>
        </w:rPr>
        <w:t>”</w:t>
      </w:r>
      <w:r w:rsidRPr="00C26968">
        <w:rPr>
          <w:b/>
          <w:color w:val="auto"/>
          <w:szCs w:val="22"/>
          <w:lang w:val="mn-MN"/>
        </w:rPr>
        <w:t xml:space="preserve"> төслийн үйл ажиллагаа.</w:t>
      </w:r>
    </w:p>
    <w:p w:rsidR="00C568DF" w:rsidRPr="00C26968" w:rsidRDefault="00C568DF" w:rsidP="00CB016B">
      <w:pPr>
        <w:pStyle w:val="Default"/>
        <w:ind w:firstLine="567"/>
        <w:jc w:val="both"/>
        <w:rPr>
          <w:color w:val="auto"/>
          <w:sz w:val="22"/>
          <w:szCs w:val="22"/>
          <w:lang w:val="mn-MN"/>
        </w:rPr>
      </w:pPr>
    </w:p>
    <w:p w:rsidR="008C48D3" w:rsidRPr="00C26968" w:rsidRDefault="008C48D3" w:rsidP="00CB016B">
      <w:pPr>
        <w:pStyle w:val="Default"/>
        <w:ind w:firstLine="567"/>
        <w:jc w:val="both"/>
        <w:rPr>
          <w:color w:val="auto"/>
          <w:sz w:val="22"/>
          <w:szCs w:val="22"/>
          <w:lang w:val="mn-MN"/>
        </w:rPr>
      </w:pPr>
      <w:r w:rsidRPr="00C26968">
        <w:rPr>
          <w:color w:val="auto"/>
          <w:sz w:val="22"/>
          <w:szCs w:val="22"/>
        </w:rPr>
        <w:t xml:space="preserve">Засгийн газрын 2012 оны 121 </w:t>
      </w:r>
      <w:r w:rsidR="00AA6EC7" w:rsidRPr="00C26968">
        <w:rPr>
          <w:color w:val="auto"/>
          <w:sz w:val="22"/>
          <w:szCs w:val="22"/>
          <w:lang w:val="mn-MN"/>
        </w:rPr>
        <w:t>дүгээр</w:t>
      </w:r>
      <w:r w:rsidR="00B47DAA" w:rsidRPr="00C26968">
        <w:rPr>
          <w:color w:val="auto"/>
          <w:sz w:val="22"/>
          <w:szCs w:val="22"/>
        </w:rPr>
        <w:t xml:space="preserve"> тогтоолоор </w:t>
      </w:r>
      <w:r w:rsidR="00B47DAA" w:rsidRPr="00C26968">
        <w:rPr>
          <w:color w:val="auto"/>
          <w:sz w:val="22"/>
          <w:szCs w:val="22"/>
          <w:lang w:val="mn-MN"/>
        </w:rPr>
        <w:t>у</w:t>
      </w:r>
      <w:r w:rsidRPr="00C26968">
        <w:rPr>
          <w:color w:val="auto"/>
          <w:sz w:val="22"/>
          <w:szCs w:val="22"/>
        </w:rPr>
        <w:t>лсын эдийн засаг, нийгэмд онцгой ач холбогдол бүхий төмөр замын суурь бүтцийг нэгдсэн удирдлага, зохион байгуулалттайгаар цогцоор нь барьж байгуулах зорилгоор “Төрөөс төмөр замын тээврийн талаар баримтлах бодлого”-</w:t>
      </w:r>
      <w:r w:rsidR="00C8466E" w:rsidRPr="00C26968">
        <w:rPr>
          <w:color w:val="auto"/>
          <w:sz w:val="22"/>
          <w:szCs w:val="22"/>
          <w:lang w:val="mn-MN"/>
        </w:rPr>
        <w:t>д</w:t>
      </w:r>
      <w:r w:rsidRPr="00C26968">
        <w:rPr>
          <w:color w:val="auto"/>
          <w:sz w:val="22"/>
          <w:szCs w:val="22"/>
        </w:rPr>
        <w:t xml:space="preserve"> заасан I, II үе шатны төмөр замын суурь бүтцийг барих тусгай зөвшөөрлийг “Монголын төмөр зам” ТӨХК-д олгос</w:t>
      </w:r>
      <w:r w:rsidR="00AA6EC7" w:rsidRPr="00C26968">
        <w:rPr>
          <w:color w:val="auto"/>
          <w:sz w:val="22"/>
          <w:szCs w:val="22"/>
        </w:rPr>
        <w:t>н</w:t>
      </w:r>
      <w:r w:rsidR="00AA6EC7" w:rsidRPr="00C26968">
        <w:rPr>
          <w:color w:val="auto"/>
          <w:sz w:val="22"/>
          <w:szCs w:val="22"/>
          <w:lang w:val="mn-MN"/>
        </w:rPr>
        <w:t>ы дагуу уг төслийг хэрэгжүүлэхээр ажиллаж байна.</w:t>
      </w:r>
    </w:p>
    <w:p w:rsidR="008C48D3" w:rsidRPr="00C26968" w:rsidRDefault="008C48D3" w:rsidP="00CB016B">
      <w:pPr>
        <w:pStyle w:val="Default"/>
        <w:ind w:firstLine="567"/>
        <w:jc w:val="both"/>
        <w:rPr>
          <w:color w:val="auto"/>
          <w:sz w:val="22"/>
          <w:szCs w:val="22"/>
          <w:lang w:val="mn-MN"/>
        </w:rPr>
      </w:pPr>
    </w:p>
    <w:tbl>
      <w:tblPr>
        <w:tblStyle w:val="TableGrid"/>
        <w:tblW w:w="9356" w:type="dxa"/>
        <w:tblInd w:w="108" w:type="dxa"/>
        <w:tblLayout w:type="fixed"/>
        <w:tblLook w:val="04A0" w:firstRow="1" w:lastRow="0" w:firstColumn="1" w:lastColumn="0" w:noHBand="0" w:noVBand="1"/>
      </w:tblPr>
      <w:tblGrid>
        <w:gridCol w:w="540"/>
        <w:gridCol w:w="8816"/>
      </w:tblGrid>
      <w:tr w:rsidR="00592248" w:rsidRPr="00C26968" w:rsidTr="00544BF0">
        <w:tc>
          <w:tcPr>
            <w:tcW w:w="540" w:type="dxa"/>
          </w:tcPr>
          <w:p w:rsidR="00592248" w:rsidRPr="00C26968" w:rsidRDefault="00592248" w:rsidP="00592248">
            <w:pPr>
              <w:jc w:val="center"/>
              <w:rPr>
                <w:rFonts w:ascii="Arial" w:eastAsia="Times New Roman" w:hAnsi="Arial" w:cs="Arial"/>
                <w:b/>
                <w:bCs/>
                <w:u w:val="single"/>
                <w:lang w:val="mn-MN"/>
              </w:rPr>
            </w:pPr>
            <w:r w:rsidRPr="00C26968">
              <w:rPr>
                <w:rFonts w:ascii="Arial" w:hAnsi="Arial" w:cs="Arial"/>
                <w:b/>
                <w:lang w:val="mn-MN"/>
              </w:rPr>
              <w:br w:type="page"/>
            </w:r>
            <w:r w:rsidRPr="00C26968">
              <w:rPr>
                <w:rFonts w:ascii="Arial" w:hAnsi="Arial" w:cs="Arial"/>
                <w:b/>
                <w:lang w:val="mn-MN"/>
              </w:rPr>
              <w:br w:type="page"/>
              <w:t>4</w:t>
            </w:r>
            <w:r w:rsidRPr="00C26968">
              <w:rPr>
                <w:rFonts w:ascii="Arial" w:eastAsia="Times New Roman" w:hAnsi="Arial" w:cs="Arial"/>
                <w:b/>
                <w:bCs/>
                <w:lang w:val="mn-MN"/>
              </w:rPr>
              <w:t>.1</w:t>
            </w:r>
          </w:p>
        </w:tc>
        <w:tc>
          <w:tcPr>
            <w:tcW w:w="8816" w:type="dxa"/>
          </w:tcPr>
          <w:p w:rsidR="00592248" w:rsidRPr="00C26968" w:rsidRDefault="00534ABF" w:rsidP="00534ABF">
            <w:pPr>
              <w:rPr>
                <w:rFonts w:ascii="Arial" w:eastAsia="Times New Roman" w:hAnsi="Arial" w:cs="Arial"/>
                <w:b/>
                <w:bCs/>
                <w:lang w:val="mn-MN"/>
              </w:rPr>
            </w:pPr>
            <w:r w:rsidRPr="00C26968">
              <w:rPr>
                <w:rFonts w:ascii="Arial" w:eastAsia="Times New Roman" w:hAnsi="Arial" w:cs="Arial"/>
                <w:b/>
                <w:bCs/>
                <w:lang w:val="mn-MN"/>
              </w:rPr>
              <w:t>Төслийн хэрэгжилт</w:t>
            </w:r>
          </w:p>
        </w:tc>
      </w:tr>
    </w:tbl>
    <w:p w:rsidR="006433E8" w:rsidRPr="00C26968" w:rsidRDefault="008C48D3" w:rsidP="00832C2E">
      <w:pPr>
        <w:pStyle w:val="Default"/>
        <w:spacing w:before="120" w:after="120"/>
        <w:ind w:firstLine="567"/>
        <w:jc w:val="both"/>
        <w:rPr>
          <w:color w:val="auto"/>
          <w:sz w:val="22"/>
          <w:szCs w:val="22"/>
          <w:lang w:val="mn-MN"/>
        </w:rPr>
      </w:pPr>
      <w:r w:rsidRPr="00C26968">
        <w:rPr>
          <w:color w:val="auto"/>
          <w:sz w:val="22"/>
          <w:szCs w:val="22"/>
          <w:lang w:val="mn-MN"/>
        </w:rPr>
        <w:t>“</w:t>
      </w:r>
      <w:r w:rsidR="001C57A6" w:rsidRPr="00C26968">
        <w:rPr>
          <w:color w:val="auto"/>
          <w:sz w:val="22"/>
          <w:szCs w:val="22"/>
          <w:lang w:val="mn-MN"/>
        </w:rPr>
        <w:t>Шинэ төмөр зам</w:t>
      </w:r>
      <w:r w:rsidRPr="00C26968">
        <w:rPr>
          <w:color w:val="auto"/>
          <w:sz w:val="22"/>
          <w:szCs w:val="22"/>
          <w:lang w:val="mn-MN"/>
        </w:rPr>
        <w:t>”</w:t>
      </w:r>
      <w:r w:rsidR="001C57A6" w:rsidRPr="00C26968">
        <w:rPr>
          <w:color w:val="auto"/>
          <w:sz w:val="22"/>
          <w:szCs w:val="22"/>
          <w:lang w:val="mn-MN"/>
        </w:rPr>
        <w:t xml:space="preserve"> төслийн хүрээнд МТЗ-ЗҮ-2013-01 дугаартай хуулийн зөвлөх үйлчилгээ, МТЗ-ЗҮ-2013-02 дугаартай санхүүгийн зөвлөх үйлчилгээ, МТЗ-ЗҮ-2013-03 дугаартай техникийн зөвлөх үйлчилгээ, МТЗ-ЗҮ-2013-05 дугаартай хяналтын зөвлөх үйлчилгээний гэрээ зохих ёсоор хэрэгжиж байна.</w:t>
      </w:r>
      <w:r w:rsidR="00783486" w:rsidRPr="00C26968">
        <w:rPr>
          <w:color w:val="auto"/>
          <w:sz w:val="22"/>
          <w:szCs w:val="22"/>
          <w:lang w:val="mn-MN"/>
        </w:rPr>
        <w:t xml:space="preserve"> </w:t>
      </w:r>
      <w:r w:rsidR="001C57A6" w:rsidRPr="00C26968">
        <w:rPr>
          <w:color w:val="auto"/>
          <w:sz w:val="22"/>
          <w:szCs w:val="22"/>
          <w:lang w:val="mn-MN"/>
        </w:rPr>
        <w:t xml:space="preserve"> </w:t>
      </w:r>
      <w:r w:rsidR="00783486" w:rsidRPr="00C26968">
        <w:rPr>
          <w:color w:val="auto"/>
          <w:sz w:val="22"/>
          <w:szCs w:val="22"/>
          <w:lang w:val="mn-MN"/>
        </w:rPr>
        <w:t>МТЗ-ЗҮ-2013-01</w:t>
      </w:r>
      <w:r w:rsidR="00A16D64" w:rsidRPr="00C26968">
        <w:rPr>
          <w:color w:val="auto"/>
          <w:sz w:val="22"/>
          <w:szCs w:val="22"/>
          <w:lang w:val="mn-MN"/>
        </w:rPr>
        <w:t xml:space="preserve"> </w:t>
      </w:r>
      <w:r w:rsidR="00783486" w:rsidRPr="00C26968">
        <w:rPr>
          <w:color w:val="auto"/>
          <w:sz w:val="22"/>
          <w:szCs w:val="22"/>
          <w:lang w:val="mn-MN"/>
        </w:rPr>
        <w:t xml:space="preserve">болон МТЗ-ЗҮ-2013-02 дугаартай зөвлөх үйлчилгээний гэрээний үндсэн хугацаа дуусч, төслийн хэрэгжилтийн явц дахь бодит хэрэгцээ шаардлагыг харгалзан тус бүрийг 2014 оны 12 сарын 31-ний өдрийг дуустал хугацаагаар сунгаж зөвлөх үйлчилгээг авч байна. </w:t>
      </w:r>
    </w:p>
    <w:p w:rsidR="00A34AA4" w:rsidRPr="00C26968" w:rsidRDefault="006433E8" w:rsidP="00917550">
      <w:pPr>
        <w:pStyle w:val="Default"/>
        <w:spacing w:after="120"/>
        <w:jc w:val="both"/>
        <w:rPr>
          <w:color w:val="auto"/>
          <w:sz w:val="22"/>
          <w:szCs w:val="22"/>
          <w:lang w:val="mn-MN"/>
        </w:rPr>
      </w:pPr>
      <w:r w:rsidRPr="00C26968">
        <w:rPr>
          <w:b/>
          <w:color w:val="auto"/>
          <w:sz w:val="22"/>
          <w:szCs w:val="22"/>
          <w:lang w:val="mn-MN"/>
        </w:rPr>
        <w:t>У</w:t>
      </w:r>
      <w:r w:rsidR="00DC0627" w:rsidRPr="00C26968">
        <w:rPr>
          <w:b/>
          <w:color w:val="auto"/>
          <w:sz w:val="22"/>
          <w:szCs w:val="22"/>
          <w:lang w:val="mn-MN"/>
        </w:rPr>
        <w:t>хаа худаг-Гашуун</w:t>
      </w:r>
      <w:r w:rsidR="00890F1F" w:rsidRPr="00C26968">
        <w:rPr>
          <w:b/>
          <w:color w:val="auto"/>
          <w:sz w:val="22"/>
          <w:szCs w:val="22"/>
          <w:lang w:val="mn-MN"/>
        </w:rPr>
        <w:t>сухайт</w:t>
      </w:r>
      <w:r w:rsidRPr="00C26968">
        <w:rPr>
          <w:b/>
          <w:color w:val="auto"/>
          <w:sz w:val="22"/>
          <w:szCs w:val="22"/>
          <w:lang w:val="mn-MN"/>
        </w:rPr>
        <w:t xml:space="preserve"> чиглэл</w:t>
      </w:r>
      <w:r w:rsidR="00890F1F" w:rsidRPr="00C26968">
        <w:rPr>
          <w:b/>
          <w:color w:val="auto"/>
          <w:sz w:val="22"/>
          <w:szCs w:val="22"/>
          <w:lang w:val="mn-MN"/>
        </w:rPr>
        <w:t>.</w:t>
      </w:r>
      <w:r w:rsidR="00890F1F" w:rsidRPr="00C26968">
        <w:rPr>
          <w:color w:val="auto"/>
          <w:sz w:val="22"/>
          <w:szCs w:val="22"/>
          <w:lang w:val="mn-MN"/>
        </w:rPr>
        <w:t xml:space="preserve"> </w:t>
      </w:r>
    </w:p>
    <w:p w:rsidR="00583C8E" w:rsidRPr="00C26968" w:rsidRDefault="00917550" w:rsidP="00A34AA4">
      <w:pPr>
        <w:pStyle w:val="Default"/>
        <w:spacing w:after="120"/>
        <w:ind w:firstLine="720"/>
        <w:jc w:val="both"/>
        <w:rPr>
          <w:color w:val="auto"/>
          <w:sz w:val="22"/>
          <w:szCs w:val="22"/>
          <w:lang w:val="mn-MN"/>
        </w:rPr>
      </w:pPr>
      <w:r w:rsidRPr="00C26968">
        <w:rPr>
          <w:color w:val="auto"/>
          <w:sz w:val="22"/>
          <w:szCs w:val="22"/>
          <w:lang w:val="mn-MN"/>
        </w:rPr>
        <w:t>2014 оны барилгын ажил 4 дүгээр сарын 01-ний өдрөөс эхэлсэн. Уг хугацаанаас хойш газар шорооны ажил 7%, гүүр хоолойн ажил 20%, буюу нийт ажил 22%-иар өссөн.</w:t>
      </w:r>
      <w:r w:rsidR="005C7081" w:rsidRPr="00C26968">
        <w:rPr>
          <w:color w:val="auto"/>
          <w:sz w:val="22"/>
          <w:szCs w:val="22"/>
          <w:lang w:val="mn-MN"/>
        </w:rPr>
        <w:t xml:space="preserve"> </w:t>
      </w:r>
    </w:p>
    <w:p w:rsidR="00583C8E" w:rsidRPr="00C26968" w:rsidRDefault="00917550" w:rsidP="00743E53">
      <w:pPr>
        <w:pStyle w:val="Default"/>
        <w:spacing w:after="120"/>
        <w:ind w:firstLine="720"/>
        <w:jc w:val="both"/>
        <w:rPr>
          <w:color w:val="auto"/>
          <w:sz w:val="22"/>
          <w:szCs w:val="22"/>
          <w:lang w:val="mn-MN"/>
        </w:rPr>
      </w:pPr>
      <w:proofErr w:type="gramStart"/>
      <w:r w:rsidRPr="00C26968">
        <w:rPr>
          <w:color w:val="auto"/>
          <w:sz w:val="22"/>
          <w:szCs w:val="22"/>
        </w:rPr>
        <w:t>Сам</w:t>
      </w:r>
      <w:r w:rsidR="0002345B">
        <w:rPr>
          <w:color w:val="auto"/>
          <w:sz w:val="22"/>
          <w:szCs w:val="22"/>
        </w:rPr>
        <w:t xml:space="preserve">сунг компани нь дотоодын нийт </w:t>
      </w:r>
      <w:r w:rsidR="0002345B">
        <w:rPr>
          <w:color w:val="auto"/>
          <w:sz w:val="22"/>
          <w:szCs w:val="22"/>
          <w:lang w:val="mn-MN"/>
        </w:rPr>
        <w:t>12, гадаадын 8</w:t>
      </w:r>
      <w:r w:rsidRPr="00C26968">
        <w:rPr>
          <w:color w:val="auto"/>
          <w:sz w:val="22"/>
          <w:szCs w:val="22"/>
        </w:rPr>
        <w:t xml:space="preserve"> компанитай гэрээ байгуул</w:t>
      </w:r>
      <w:r w:rsidRPr="00C26968">
        <w:rPr>
          <w:color w:val="auto"/>
          <w:sz w:val="22"/>
          <w:szCs w:val="22"/>
          <w:lang w:val="mn-MN"/>
        </w:rPr>
        <w:t>ан ажиллаж байна.</w:t>
      </w:r>
      <w:proofErr w:type="gramEnd"/>
      <w:r w:rsidRPr="00C26968">
        <w:rPr>
          <w:color w:val="auto"/>
          <w:sz w:val="22"/>
          <w:szCs w:val="22"/>
          <w:lang w:val="mn-MN"/>
        </w:rPr>
        <w:t xml:space="preserve"> Нийт 11,634,560м</w:t>
      </w:r>
      <w:r w:rsidRPr="00C26968">
        <w:rPr>
          <w:color w:val="auto"/>
          <w:sz w:val="22"/>
          <w:szCs w:val="22"/>
          <w:vertAlign w:val="superscript"/>
          <w:lang w:val="mn-MN"/>
        </w:rPr>
        <w:t>3</w:t>
      </w:r>
      <w:r w:rsidRPr="00C26968">
        <w:rPr>
          <w:color w:val="auto"/>
          <w:sz w:val="22"/>
          <w:szCs w:val="22"/>
          <w:lang w:val="mn-MN"/>
        </w:rPr>
        <w:t xml:space="preserve"> газар шорооны ажлаас 2014 оны 06 дугаар сарын 30-ны байдлаар 8,393,271м</w:t>
      </w:r>
      <w:r w:rsidRPr="00C26968">
        <w:rPr>
          <w:color w:val="auto"/>
          <w:sz w:val="22"/>
          <w:szCs w:val="22"/>
          <w:vertAlign w:val="superscript"/>
          <w:lang w:val="mn-MN"/>
        </w:rPr>
        <w:t xml:space="preserve">3 </w:t>
      </w:r>
      <w:r w:rsidRPr="00C26968">
        <w:rPr>
          <w:color w:val="auto"/>
          <w:sz w:val="22"/>
          <w:szCs w:val="22"/>
          <w:lang w:val="mn-MN"/>
        </w:rPr>
        <w:t>ажлыг хийж гүйцэтгээд байна. Дунджаар өдөрт 30,000м</w:t>
      </w:r>
      <w:r w:rsidRPr="00C26968">
        <w:rPr>
          <w:color w:val="auto"/>
          <w:sz w:val="22"/>
          <w:szCs w:val="22"/>
          <w:vertAlign w:val="superscript"/>
          <w:lang w:val="mn-MN"/>
        </w:rPr>
        <w:t>3</w:t>
      </w:r>
      <w:r w:rsidRPr="00C26968">
        <w:rPr>
          <w:color w:val="auto"/>
          <w:sz w:val="22"/>
          <w:szCs w:val="22"/>
          <w:lang w:val="mn-MN"/>
        </w:rPr>
        <w:t xml:space="preserve"> ажил гүйцэтгэж байгаа бөгөөд 2014 оны 09 сар гэхэд газар шорооны ажил бүрэн дуусах төлөвлөгөөтэй байна. </w:t>
      </w:r>
    </w:p>
    <w:p w:rsidR="00583C8E" w:rsidRPr="00C26968" w:rsidRDefault="00917550" w:rsidP="00743E53">
      <w:pPr>
        <w:pStyle w:val="Default"/>
        <w:spacing w:after="120"/>
        <w:ind w:firstLine="720"/>
        <w:jc w:val="both"/>
        <w:rPr>
          <w:color w:val="auto"/>
          <w:sz w:val="22"/>
          <w:szCs w:val="22"/>
          <w:lang w:val="mn-MN"/>
        </w:rPr>
      </w:pPr>
      <w:r w:rsidRPr="00C26968">
        <w:rPr>
          <w:color w:val="auto"/>
          <w:sz w:val="22"/>
          <w:szCs w:val="22"/>
          <w:lang w:val="mn-MN"/>
        </w:rPr>
        <w:t>Тус чиглэлд 15 гүүр, 7 мал амьтны гарц, 143 ус за</w:t>
      </w:r>
      <w:r w:rsidR="00F812E2" w:rsidRPr="00C26968">
        <w:rPr>
          <w:color w:val="auto"/>
          <w:sz w:val="22"/>
          <w:szCs w:val="22"/>
          <w:lang w:val="mn-MN"/>
        </w:rPr>
        <w:t xml:space="preserve">йлуулах хоолойн ажлыг 2013 оны </w:t>
      </w:r>
      <w:r w:rsidRPr="00C26968">
        <w:rPr>
          <w:color w:val="auto"/>
          <w:sz w:val="22"/>
          <w:szCs w:val="22"/>
          <w:lang w:val="mn-MN"/>
        </w:rPr>
        <w:t>9 дүгээр сараас эхлэн гүйцэтгэж байна. 2014 оны 6 дугаар сарын 30-ны байдлаар тус ажлын 46</w:t>
      </w:r>
      <w:r w:rsidR="00F812E2" w:rsidRPr="00C26968">
        <w:rPr>
          <w:color w:val="auto"/>
          <w:sz w:val="22"/>
          <w:szCs w:val="22"/>
          <w:lang w:val="mn-MN"/>
        </w:rPr>
        <w:t>,77%</w:t>
      </w:r>
      <w:r w:rsidRPr="00C26968">
        <w:rPr>
          <w:color w:val="auto"/>
          <w:sz w:val="22"/>
          <w:szCs w:val="22"/>
          <w:lang w:val="mn-MN"/>
        </w:rPr>
        <w:t xml:space="preserve">-ыг гүйцэтгээд байна. 2015 оны 4 дүгээр сард хийцийн ажил дуусах төлөвлөгөөтэй байна. </w:t>
      </w:r>
    </w:p>
    <w:p w:rsidR="00917550" w:rsidRPr="00C26968" w:rsidRDefault="00917550" w:rsidP="00743E53">
      <w:pPr>
        <w:pStyle w:val="Default"/>
        <w:spacing w:after="120"/>
        <w:ind w:firstLine="720"/>
        <w:jc w:val="both"/>
        <w:rPr>
          <w:color w:val="auto"/>
          <w:sz w:val="22"/>
          <w:szCs w:val="22"/>
          <w:lang w:val="mn-MN"/>
        </w:rPr>
      </w:pPr>
      <w:r w:rsidRPr="00C26968">
        <w:rPr>
          <w:color w:val="auto"/>
          <w:sz w:val="22"/>
          <w:szCs w:val="22"/>
          <w:lang w:val="mn-MN"/>
        </w:rPr>
        <w:t>Төмөр замын дээд бүтцийн ажлын хувьд 2014 оны 6 дугаар сарын 30-ны байдлаар хайрга олборлолт 25%, бэхэлгээний 5,65% нь Монгол</w:t>
      </w:r>
      <w:r w:rsidR="00F812E2" w:rsidRPr="00C26968">
        <w:rPr>
          <w:color w:val="auto"/>
          <w:sz w:val="22"/>
          <w:szCs w:val="22"/>
          <w:lang w:val="mn-MN"/>
        </w:rPr>
        <w:t xml:space="preserve"> Улса</w:t>
      </w:r>
      <w:r w:rsidRPr="00C26968">
        <w:rPr>
          <w:color w:val="auto"/>
          <w:sz w:val="22"/>
          <w:szCs w:val="22"/>
          <w:lang w:val="mn-MN"/>
        </w:rPr>
        <w:t>д орж ирээд байна.</w:t>
      </w:r>
    </w:p>
    <w:p w:rsidR="00583C8E" w:rsidRPr="00C26968" w:rsidRDefault="00583C8E" w:rsidP="00743E53">
      <w:pPr>
        <w:pStyle w:val="Default"/>
        <w:spacing w:after="120"/>
        <w:ind w:firstLine="720"/>
        <w:jc w:val="both"/>
        <w:rPr>
          <w:color w:val="auto"/>
          <w:sz w:val="22"/>
          <w:szCs w:val="22"/>
          <w:lang w:val="mn-MN"/>
        </w:rPr>
      </w:pPr>
      <w:r w:rsidRPr="00C26968">
        <w:rPr>
          <w:color w:val="auto"/>
          <w:sz w:val="22"/>
          <w:szCs w:val="22"/>
          <w:lang w:val="mn-MN"/>
        </w:rPr>
        <w:t xml:space="preserve">2014 оны эхний хагас жилд “Samsung C&amp;T” корпорацид 21.15 сая ам.долларын төлбөрийг төлөөд байгаа ба нийт 175.84 сая ам.долларын төлбөрийг төсөл эхлэснээс хойш төлсөн. </w:t>
      </w:r>
    </w:p>
    <w:p w:rsidR="0073027B" w:rsidRPr="00C26968" w:rsidRDefault="0073027B" w:rsidP="00917550">
      <w:pPr>
        <w:pStyle w:val="Default"/>
        <w:spacing w:after="120"/>
        <w:jc w:val="both"/>
        <w:rPr>
          <w:bCs/>
          <w:i/>
          <w:color w:val="auto"/>
          <w:sz w:val="22"/>
          <w:szCs w:val="22"/>
          <w:u w:val="single"/>
          <w:lang w:val="mn-MN"/>
        </w:rPr>
      </w:pPr>
      <w:r w:rsidRPr="00C26968">
        <w:rPr>
          <w:bCs/>
          <w:i/>
          <w:color w:val="auto"/>
          <w:sz w:val="22"/>
          <w:szCs w:val="22"/>
          <w:u w:val="single"/>
          <w:lang w:val="mn-MN"/>
        </w:rPr>
        <w:t>Дээд болон доод бүтцийн ажлын хүрээнд</w:t>
      </w:r>
    </w:p>
    <w:p w:rsidR="00583C8E" w:rsidRPr="00C26968" w:rsidRDefault="000401A2" w:rsidP="00917550">
      <w:pPr>
        <w:pStyle w:val="Default"/>
        <w:spacing w:after="120"/>
        <w:jc w:val="both"/>
        <w:rPr>
          <w:bCs/>
          <w:i/>
          <w:color w:val="auto"/>
          <w:sz w:val="22"/>
          <w:szCs w:val="22"/>
          <w:lang w:val="mn-MN"/>
        </w:rPr>
      </w:pPr>
      <w:r w:rsidRPr="00C26968">
        <w:rPr>
          <w:bCs/>
          <w:i/>
          <w:color w:val="auto"/>
          <w:sz w:val="22"/>
          <w:szCs w:val="22"/>
          <w:lang w:val="mn-MN"/>
        </w:rPr>
        <w:t>1.</w:t>
      </w:r>
      <w:r w:rsidR="0073027B" w:rsidRPr="00C26968">
        <w:rPr>
          <w:bCs/>
          <w:i/>
          <w:color w:val="auto"/>
          <w:sz w:val="22"/>
          <w:szCs w:val="22"/>
          <w:lang w:val="mn-MN"/>
        </w:rPr>
        <w:t>Газар шорооны ажлын хүрээнд</w:t>
      </w:r>
    </w:p>
    <w:p w:rsidR="0073027B" w:rsidRPr="00C26968" w:rsidRDefault="0073027B" w:rsidP="00B6358B">
      <w:pPr>
        <w:pStyle w:val="Default"/>
        <w:spacing w:after="120"/>
        <w:ind w:firstLine="720"/>
        <w:jc w:val="both"/>
        <w:rPr>
          <w:bCs/>
          <w:color w:val="auto"/>
          <w:sz w:val="22"/>
          <w:szCs w:val="22"/>
        </w:rPr>
      </w:pPr>
      <w:r w:rsidRPr="00C26968">
        <w:rPr>
          <w:bCs/>
          <w:color w:val="auto"/>
          <w:sz w:val="22"/>
          <w:szCs w:val="22"/>
          <w:lang w:val="mn-MN"/>
        </w:rPr>
        <w:t>2013 оны барилгын ажил дуусахад нийт газар шорооны ажлын гүйцэтгэл 65%-тай дууссан бол 2014 оны эхний хагаст барилгын ажил 1,677,562 м3-ээр буюу 7%-иар өссөн. 2014 оны газар шорооны ажил 4 дүгээр сарын 01-н</w:t>
      </w:r>
      <w:r w:rsidR="000401A2" w:rsidRPr="00C26968">
        <w:rPr>
          <w:bCs/>
          <w:color w:val="auto"/>
          <w:sz w:val="22"/>
          <w:szCs w:val="22"/>
          <w:lang w:val="mn-MN"/>
        </w:rPr>
        <w:t>ий</w:t>
      </w:r>
      <w:r w:rsidRPr="00C26968">
        <w:rPr>
          <w:bCs/>
          <w:color w:val="auto"/>
          <w:sz w:val="22"/>
          <w:szCs w:val="22"/>
          <w:lang w:val="mn-MN"/>
        </w:rPr>
        <w:t xml:space="preserve"> өдрөөс эхэлсэн.</w:t>
      </w:r>
    </w:p>
    <w:p w:rsidR="0073027B" w:rsidRPr="00C26968" w:rsidRDefault="00504BBD" w:rsidP="00917550">
      <w:pPr>
        <w:pStyle w:val="Default"/>
        <w:spacing w:after="120"/>
        <w:jc w:val="both"/>
        <w:rPr>
          <w:bCs/>
          <w:i/>
          <w:color w:val="auto"/>
          <w:sz w:val="22"/>
          <w:szCs w:val="22"/>
          <w:lang w:val="mn-MN"/>
        </w:rPr>
      </w:pPr>
      <w:r w:rsidRPr="00C26968">
        <w:rPr>
          <w:bCs/>
          <w:i/>
          <w:color w:val="auto"/>
          <w:sz w:val="22"/>
          <w:szCs w:val="22"/>
          <w:lang w:val="mn-MN"/>
        </w:rPr>
        <w:t>2.</w:t>
      </w:r>
      <w:r w:rsidR="0073027B" w:rsidRPr="00C26968">
        <w:rPr>
          <w:bCs/>
          <w:i/>
          <w:color w:val="auto"/>
          <w:sz w:val="22"/>
          <w:szCs w:val="22"/>
          <w:lang w:val="mn-MN"/>
        </w:rPr>
        <w:t>Гүүр хоолойн ажлын хүрээнд</w:t>
      </w:r>
    </w:p>
    <w:p w:rsidR="0073027B" w:rsidRPr="00C26968" w:rsidRDefault="0073027B" w:rsidP="00B6358B">
      <w:pPr>
        <w:pStyle w:val="Default"/>
        <w:spacing w:after="120"/>
        <w:ind w:firstLine="720"/>
        <w:jc w:val="both"/>
        <w:rPr>
          <w:bCs/>
          <w:color w:val="auto"/>
          <w:sz w:val="22"/>
          <w:szCs w:val="22"/>
        </w:rPr>
      </w:pPr>
      <w:r w:rsidRPr="00C26968">
        <w:rPr>
          <w:bCs/>
          <w:color w:val="auto"/>
          <w:sz w:val="22"/>
          <w:szCs w:val="22"/>
          <w:lang w:val="mn-MN"/>
        </w:rPr>
        <w:t>2013 оны барилгын улиралд гүүр, хоолойн ажлын нийт 17%-ийг гүйцэтгэсэн. Гүүр, хоолойн ажил энэ жил 3 дугаар сард эхэлсэн бөгөөд 3 сарын хугацаанд 20,98%-иар өссөн. 2014 оны барилгын улиралд 70 орчим хувийг хийж гүйцэтгэхээр төлөвлөөд байна.</w:t>
      </w:r>
    </w:p>
    <w:p w:rsidR="001765B9" w:rsidRPr="00C26968" w:rsidRDefault="001765B9" w:rsidP="00917550">
      <w:pPr>
        <w:pStyle w:val="Default"/>
        <w:spacing w:after="120"/>
        <w:jc w:val="both"/>
        <w:rPr>
          <w:bCs/>
          <w:i/>
          <w:color w:val="auto"/>
          <w:sz w:val="22"/>
          <w:szCs w:val="22"/>
          <w:u w:val="single"/>
          <w:lang w:val="mn-MN"/>
        </w:rPr>
      </w:pPr>
      <w:r w:rsidRPr="00C26968">
        <w:rPr>
          <w:bCs/>
          <w:i/>
          <w:color w:val="auto"/>
          <w:sz w:val="22"/>
          <w:szCs w:val="22"/>
          <w:u w:val="single"/>
          <w:lang w:val="mn-MN"/>
        </w:rPr>
        <w:t>Дохиолол холбооны багц ажил</w:t>
      </w:r>
    </w:p>
    <w:p w:rsidR="001765B9" w:rsidRPr="00C26968" w:rsidRDefault="001765B9" w:rsidP="00917550">
      <w:pPr>
        <w:pStyle w:val="Default"/>
        <w:spacing w:after="120"/>
        <w:jc w:val="both"/>
        <w:rPr>
          <w:bCs/>
          <w:color w:val="auto"/>
          <w:sz w:val="22"/>
          <w:szCs w:val="22"/>
        </w:rPr>
      </w:pPr>
      <w:r w:rsidRPr="00C26968">
        <w:rPr>
          <w:bCs/>
          <w:color w:val="auto"/>
          <w:sz w:val="22"/>
          <w:szCs w:val="22"/>
          <w:lang w:val="mn-MN"/>
        </w:rPr>
        <w:lastRenderedPageBreak/>
        <w:tab/>
        <w:t>2013 оны 11 дүгээр сарын 01-н</w:t>
      </w:r>
      <w:r w:rsidR="00504BBD" w:rsidRPr="00C26968">
        <w:rPr>
          <w:bCs/>
          <w:color w:val="auto"/>
          <w:sz w:val="22"/>
          <w:szCs w:val="22"/>
          <w:lang w:val="mn-MN"/>
        </w:rPr>
        <w:t>ий</w:t>
      </w:r>
      <w:r w:rsidRPr="00C26968">
        <w:rPr>
          <w:bCs/>
          <w:color w:val="auto"/>
          <w:sz w:val="22"/>
          <w:szCs w:val="22"/>
          <w:lang w:val="mn-MN"/>
        </w:rPr>
        <w:t xml:space="preserve"> өдөр уг багц ажлын тендерийг олон нийтийн мэдээллийн хэрэгслэ</w:t>
      </w:r>
      <w:r w:rsidR="00504BBD" w:rsidRPr="00C26968">
        <w:rPr>
          <w:bCs/>
          <w:color w:val="auto"/>
          <w:sz w:val="22"/>
          <w:szCs w:val="22"/>
          <w:lang w:val="mn-MN"/>
        </w:rPr>
        <w:t xml:space="preserve">эр нээлттэй зарласан. 2014 оны </w:t>
      </w:r>
      <w:r w:rsidRPr="00C26968">
        <w:rPr>
          <w:bCs/>
          <w:color w:val="auto"/>
          <w:sz w:val="22"/>
          <w:szCs w:val="22"/>
          <w:lang w:val="mn-MN"/>
        </w:rPr>
        <w:t>1 дүгээр сарын 15-ны өдөр тендер нээсэн. Нийт олон улсын 4 компани /</w:t>
      </w:r>
      <w:r w:rsidRPr="00C26968">
        <w:rPr>
          <w:bCs/>
          <w:color w:val="auto"/>
          <w:sz w:val="22"/>
          <w:szCs w:val="22"/>
        </w:rPr>
        <w:t xml:space="preserve">Siemens, GE, Ansaldo </w:t>
      </w:r>
      <w:r w:rsidRPr="00C26968">
        <w:rPr>
          <w:bCs/>
          <w:color w:val="auto"/>
          <w:sz w:val="22"/>
          <w:szCs w:val="22"/>
          <w:lang w:val="mn-MN"/>
        </w:rPr>
        <w:t xml:space="preserve">болон </w:t>
      </w:r>
      <w:r w:rsidRPr="00C26968">
        <w:rPr>
          <w:bCs/>
          <w:color w:val="auto"/>
          <w:sz w:val="22"/>
          <w:szCs w:val="22"/>
        </w:rPr>
        <w:t xml:space="preserve">CRSC/ </w:t>
      </w:r>
      <w:r w:rsidRPr="00C26968">
        <w:rPr>
          <w:bCs/>
          <w:color w:val="auto"/>
          <w:sz w:val="22"/>
          <w:szCs w:val="22"/>
          <w:lang w:val="mn-MN"/>
        </w:rPr>
        <w:t xml:space="preserve">санал ирүүлж, үнэлгээ хийсэн. </w:t>
      </w:r>
      <w:r w:rsidR="00504BBD" w:rsidRPr="00C26968">
        <w:rPr>
          <w:bCs/>
          <w:color w:val="auto"/>
          <w:sz w:val="22"/>
          <w:szCs w:val="22"/>
          <w:lang w:val="mn-MN"/>
        </w:rPr>
        <w:t xml:space="preserve">“Төрийн болон орон нутгийн өмчийн хөрөнгөөр бараа, ажил, үйлчилгээ худалдан авах тухай” </w:t>
      </w:r>
      <w:r w:rsidRPr="00C26968">
        <w:rPr>
          <w:bCs/>
          <w:color w:val="auto"/>
          <w:sz w:val="22"/>
          <w:szCs w:val="22"/>
          <w:lang w:val="mn-MN"/>
        </w:rPr>
        <w:t xml:space="preserve">хуулийн дагуу 45 хоногийн хугацаанд </w:t>
      </w:r>
      <w:r w:rsidR="00ED63A2" w:rsidRPr="00C26968">
        <w:rPr>
          <w:bCs/>
          <w:color w:val="auto"/>
          <w:sz w:val="22"/>
          <w:szCs w:val="22"/>
          <w:lang w:val="mn-MN"/>
        </w:rPr>
        <w:t xml:space="preserve">багтааж </w:t>
      </w:r>
      <w:r w:rsidRPr="00C26968">
        <w:rPr>
          <w:bCs/>
          <w:color w:val="auto"/>
          <w:sz w:val="22"/>
          <w:szCs w:val="22"/>
          <w:lang w:val="mn-MN"/>
        </w:rPr>
        <w:t xml:space="preserve">үнэлгээг хийж дуусгаагүй тул Сангийн яаманд хүсэлт гарган тендерийн хүчинтэй хугацааг 30 хоногоор сунгасан. Шаардлагад нийцсэн нэг ч тендер ирүүлээгүй тул 2014 оны 03 дугаар сарын 26-ны өдөр тендерийг албан ёсоор хүчингүй болгосон. </w:t>
      </w:r>
    </w:p>
    <w:p w:rsidR="001765B9" w:rsidRPr="00C26968" w:rsidRDefault="001765B9" w:rsidP="00917550">
      <w:pPr>
        <w:pStyle w:val="Default"/>
        <w:spacing w:after="120"/>
        <w:jc w:val="both"/>
        <w:rPr>
          <w:bCs/>
          <w:color w:val="auto"/>
          <w:sz w:val="22"/>
          <w:szCs w:val="22"/>
        </w:rPr>
      </w:pPr>
      <w:r w:rsidRPr="00C26968">
        <w:rPr>
          <w:bCs/>
          <w:color w:val="auto"/>
          <w:sz w:val="22"/>
          <w:szCs w:val="22"/>
          <w:lang w:val="mn-MN"/>
        </w:rPr>
        <w:tab/>
        <w:t>Тендерийн баримт бичгийг Англи болон Монгол хэл дээр шинэчлэн боловсруулж 2014 оны 7 дугаар сарын 22-ны өдөр гадаад, дотоодын олон нийтийн мэдээллийн хэрэгслээр дах</w:t>
      </w:r>
      <w:r w:rsidR="00040D5A" w:rsidRPr="00C26968">
        <w:rPr>
          <w:bCs/>
          <w:color w:val="auto"/>
          <w:sz w:val="22"/>
          <w:szCs w:val="22"/>
          <w:lang w:val="mn-MN"/>
        </w:rPr>
        <w:t xml:space="preserve">ин нээлттэй зарласан. 2014 оны </w:t>
      </w:r>
      <w:r w:rsidRPr="00C26968">
        <w:rPr>
          <w:bCs/>
          <w:color w:val="auto"/>
          <w:sz w:val="22"/>
          <w:szCs w:val="22"/>
          <w:lang w:val="mn-MN"/>
        </w:rPr>
        <w:t xml:space="preserve">8 дугаар сарын 22-ны өдөр </w:t>
      </w:r>
      <w:r w:rsidR="00040D5A" w:rsidRPr="00C26968">
        <w:rPr>
          <w:bCs/>
          <w:color w:val="auto"/>
          <w:sz w:val="22"/>
          <w:szCs w:val="22"/>
          <w:lang w:val="mn-MN"/>
        </w:rPr>
        <w:t>о</w:t>
      </w:r>
      <w:r w:rsidRPr="00C26968">
        <w:rPr>
          <w:bCs/>
          <w:color w:val="auto"/>
          <w:sz w:val="22"/>
          <w:szCs w:val="22"/>
          <w:lang w:val="mn-MN"/>
        </w:rPr>
        <w:t>ролцогчдоос санал хүлээн авч 2014 оны 10 дугаар сарын 06-ны өдөр тендерийн үнэлгээг хийж Захиалагчид танилцуулна.</w:t>
      </w:r>
    </w:p>
    <w:p w:rsidR="00917550" w:rsidRPr="00C26968" w:rsidRDefault="00917550" w:rsidP="00917550">
      <w:pPr>
        <w:pStyle w:val="Default"/>
        <w:spacing w:after="120"/>
        <w:jc w:val="both"/>
        <w:rPr>
          <w:bCs/>
          <w:i/>
          <w:color w:val="auto"/>
          <w:sz w:val="22"/>
          <w:szCs w:val="22"/>
          <w:u w:val="single"/>
        </w:rPr>
      </w:pPr>
      <w:r w:rsidRPr="00C26968">
        <w:rPr>
          <w:bCs/>
          <w:i/>
          <w:color w:val="auto"/>
          <w:sz w:val="22"/>
          <w:szCs w:val="22"/>
          <w:u w:val="single"/>
          <w:lang w:val="mn-MN"/>
        </w:rPr>
        <w:t>Өртөө, зөрлөгийн барилга байгууламжийн багц ажил</w:t>
      </w:r>
    </w:p>
    <w:p w:rsidR="004A73E1" w:rsidRPr="00C26968" w:rsidRDefault="004A73E1" w:rsidP="00917550">
      <w:pPr>
        <w:pStyle w:val="Default"/>
        <w:spacing w:after="120"/>
        <w:jc w:val="both"/>
        <w:rPr>
          <w:bCs/>
          <w:color w:val="auto"/>
          <w:sz w:val="22"/>
          <w:szCs w:val="22"/>
        </w:rPr>
      </w:pPr>
      <w:r w:rsidRPr="00C26968">
        <w:rPr>
          <w:bCs/>
          <w:color w:val="auto"/>
          <w:sz w:val="22"/>
          <w:szCs w:val="22"/>
          <w:lang w:val="mn-MN"/>
        </w:rPr>
        <w:tab/>
        <w:t xml:space="preserve">2014 он гарсанаар тус багцын тендерийн баримт бичгийг боловсруулж улмаар 2014 оны 04 дүгээр сарын 30-ны өдөр </w:t>
      </w:r>
      <w:r w:rsidR="00247B4F" w:rsidRPr="00C26968">
        <w:rPr>
          <w:bCs/>
          <w:color w:val="auto"/>
          <w:sz w:val="22"/>
          <w:szCs w:val="22"/>
          <w:lang w:val="mn-MN"/>
        </w:rPr>
        <w:t>“</w:t>
      </w:r>
      <w:r w:rsidRPr="00C26968">
        <w:rPr>
          <w:bCs/>
          <w:color w:val="auto"/>
          <w:sz w:val="22"/>
          <w:szCs w:val="22"/>
          <w:lang w:val="mn-MN"/>
        </w:rPr>
        <w:t>Өртөө</w:t>
      </w:r>
      <w:r w:rsidR="00247B4F" w:rsidRPr="00C26968">
        <w:rPr>
          <w:bCs/>
          <w:color w:val="auto"/>
          <w:sz w:val="22"/>
          <w:szCs w:val="22"/>
          <w:lang w:val="mn-MN"/>
        </w:rPr>
        <w:t>,</w:t>
      </w:r>
      <w:r w:rsidRPr="00C26968">
        <w:rPr>
          <w:bCs/>
          <w:color w:val="auto"/>
          <w:sz w:val="22"/>
          <w:szCs w:val="22"/>
          <w:lang w:val="mn-MN"/>
        </w:rPr>
        <w:t xml:space="preserve"> зөрлөгийн барилгын зураг төсөл боловсруулах зөвлөх сонгох тендер</w:t>
      </w:r>
      <w:r w:rsidR="00247B4F" w:rsidRPr="00C26968">
        <w:rPr>
          <w:bCs/>
          <w:color w:val="auto"/>
          <w:sz w:val="22"/>
          <w:szCs w:val="22"/>
          <w:lang w:val="mn-MN"/>
        </w:rPr>
        <w:t>”-</w:t>
      </w:r>
      <w:r w:rsidRPr="00C26968">
        <w:rPr>
          <w:bCs/>
          <w:color w:val="auto"/>
          <w:sz w:val="22"/>
          <w:szCs w:val="22"/>
          <w:lang w:val="mn-MN"/>
        </w:rPr>
        <w:t>ийг нээлттэй зарласан. Уг тендерт 2014 оны 5 дугаар сарын 09-н</w:t>
      </w:r>
      <w:r w:rsidR="00247B4F" w:rsidRPr="00C26968">
        <w:rPr>
          <w:bCs/>
          <w:color w:val="auto"/>
          <w:sz w:val="22"/>
          <w:szCs w:val="22"/>
          <w:lang w:val="mn-MN"/>
        </w:rPr>
        <w:t>ий</w:t>
      </w:r>
      <w:r w:rsidRPr="00C26968">
        <w:rPr>
          <w:bCs/>
          <w:color w:val="auto"/>
          <w:sz w:val="22"/>
          <w:szCs w:val="22"/>
          <w:lang w:val="mn-MN"/>
        </w:rPr>
        <w:t xml:space="preserve"> өдөр нийт 10 оролцогч саналаа ирүүлснээс 5 оролцогч хураангуй жагсаалтанд орж “Хамгийн сайн” үнэлэгдсэн тендерээр “Өрх” ХХК шалгарсан бөгөөд гэрээ байгуулах эрх олгох тухай мэдэгдлийг 2014 оны 07 дугаар сарын 16-ны өдөр хүргүүлсэн. </w:t>
      </w:r>
    </w:p>
    <w:p w:rsidR="004A73E1" w:rsidRPr="00C26968" w:rsidRDefault="004A73E1" w:rsidP="00917550">
      <w:pPr>
        <w:pStyle w:val="Default"/>
        <w:spacing w:after="120"/>
        <w:jc w:val="both"/>
        <w:rPr>
          <w:bCs/>
          <w:color w:val="auto"/>
          <w:sz w:val="22"/>
          <w:szCs w:val="22"/>
        </w:rPr>
      </w:pPr>
      <w:r w:rsidRPr="00C26968">
        <w:rPr>
          <w:bCs/>
          <w:color w:val="auto"/>
          <w:sz w:val="22"/>
          <w:szCs w:val="22"/>
          <w:lang w:val="mn-MN"/>
        </w:rPr>
        <w:tab/>
        <w:t>2014 оны 07 дугаар сарын 27-ны өдөр уг тендерийн хүчинтэй хугацаа дуусах бөгөөд 2 тал гэрээ байгуулсан байх шаардлагатай. Гэрээ байгуулснаар Зөвлөх нь 180 хоногт зураг төслийн ажлыг гүйцэтгэх юм.</w:t>
      </w:r>
    </w:p>
    <w:p w:rsidR="0073027B" w:rsidRPr="00C26968" w:rsidRDefault="00CA608C" w:rsidP="00917550">
      <w:pPr>
        <w:pStyle w:val="Default"/>
        <w:spacing w:after="120"/>
        <w:jc w:val="both"/>
        <w:rPr>
          <w:bCs/>
          <w:i/>
          <w:color w:val="auto"/>
          <w:sz w:val="22"/>
          <w:szCs w:val="22"/>
          <w:u w:val="single"/>
          <w:lang w:val="mn-MN"/>
        </w:rPr>
      </w:pPr>
      <w:r w:rsidRPr="00C26968">
        <w:rPr>
          <w:bCs/>
          <w:i/>
          <w:color w:val="auto"/>
          <w:sz w:val="22"/>
          <w:szCs w:val="22"/>
          <w:u w:val="single"/>
          <w:lang w:val="mn-MN"/>
        </w:rPr>
        <w:t>Эрчим хүч хангамжийн багц ажил</w:t>
      </w:r>
    </w:p>
    <w:p w:rsidR="00CA608C" w:rsidRPr="00C26968" w:rsidRDefault="00CA608C" w:rsidP="00917550">
      <w:pPr>
        <w:pStyle w:val="Default"/>
        <w:spacing w:after="120"/>
        <w:ind w:firstLine="567"/>
        <w:jc w:val="both"/>
        <w:rPr>
          <w:color w:val="auto"/>
          <w:sz w:val="22"/>
          <w:szCs w:val="22"/>
        </w:rPr>
      </w:pPr>
      <w:r w:rsidRPr="00C26968">
        <w:rPr>
          <w:color w:val="auto"/>
          <w:sz w:val="22"/>
          <w:szCs w:val="22"/>
          <w:lang w:val="mn-MN"/>
        </w:rPr>
        <w:t>2013 оны 12 дугаар сарын 18-ны өдөр тус багц ажлын зураг төсөл боловсруулах тендерийг олон нийтийн мэдээллийн хэрэгслэ</w:t>
      </w:r>
      <w:r w:rsidR="00707EE6" w:rsidRPr="00C26968">
        <w:rPr>
          <w:color w:val="auto"/>
          <w:sz w:val="22"/>
          <w:szCs w:val="22"/>
          <w:lang w:val="mn-MN"/>
        </w:rPr>
        <w:t xml:space="preserve">эр нээлттэй зарласан. 2014 оны </w:t>
      </w:r>
      <w:r w:rsidRPr="00C26968">
        <w:rPr>
          <w:color w:val="auto"/>
          <w:sz w:val="22"/>
          <w:szCs w:val="22"/>
          <w:lang w:val="mn-MN"/>
        </w:rPr>
        <w:t xml:space="preserve">4 дүгээр сарын 06-ны өдөр тендерийн хүчинтэй хугацаа дуусч тендер шалгаруулалт амжилтгүй болсон. </w:t>
      </w:r>
    </w:p>
    <w:p w:rsidR="00CA608C" w:rsidRPr="00C26968" w:rsidRDefault="00CA608C" w:rsidP="00917550">
      <w:pPr>
        <w:pStyle w:val="Default"/>
        <w:spacing w:after="120"/>
        <w:ind w:firstLine="567"/>
        <w:jc w:val="both"/>
        <w:rPr>
          <w:color w:val="auto"/>
          <w:sz w:val="22"/>
          <w:szCs w:val="22"/>
        </w:rPr>
      </w:pPr>
      <w:r w:rsidRPr="00C26968">
        <w:rPr>
          <w:color w:val="auto"/>
          <w:sz w:val="22"/>
          <w:szCs w:val="22"/>
          <w:lang w:val="mn-MN"/>
        </w:rPr>
        <w:tab/>
        <w:t>Тендерийн бичиг баримтыг Англи болон Монгол хэл дээр</w:t>
      </w:r>
      <w:r w:rsidR="00707EE6" w:rsidRPr="00C26968">
        <w:rPr>
          <w:color w:val="auto"/>
          <w:sz w:val="22"/>
          <w:szCs w:val="22"/>
          <w:lang w:val="mn-MN"/>
        </w:rPr>
        <w:t xml:space="preserve"> шинэчлэн боловсруулж 2014 оны </w:t>
      </w:r>
      <w:r w:rsidRPr="00C26968">
        <w:rPr>
          <w:color w:val="auto"/>
          <w:sz w:val="22"/>
          <w:szCs w:val="22"/>
          <w:lang w:val="mn-MN"/>
        </w:rPr>
        <w:t>4 дүгээр сарын 30-ны өдөр уг тендерийг олон нийтийн мэдээллийн хэрэгслээр дахин нээлттэй зарласан. Уг тендерт нийт 10 оролцогч саналаа ирүүлснээс 5 оролцогч хураангуй жагсаалтанд орж “Хамгийн сайн” үнэлэгдсэн тендерээр “Монцахэр” ХХК шалгарсан бөгөөд гэрээ байгуулах эрх олгох тухай мэдэгдлийг 2014 оны 7 дугаар сарын 10-ны өдөр хүргүүлсэн.</w:t>
      </w:r>
    </w:p>
    <w:p w:rsidR="00CA608C" w:rsidRPr="00C26968" w:rsidRDefault="00707EE6" w:rsidP="00917550">
      <w:pPr>
        <w:pStyle w:val="Default"/>
        <w:spacing w:after="120"/>
        <w:ind w:firstLine="567"/>
        <w:jc w:val="both"/>
        <w:rPr>
          <w:color w:val="auto"/>
          <w:sz w:val="22"/>
          <w:szCs w:val="22"/>
        </w:rPr>
      </w:pPr>
      <w:r w:rsidRPr="00C26968">
        <w:rPr>
          <w:color w:val="auto"/>
          <w:sz w:val="22"/>
          <w:szCs w:val="22"/>
          <w:lang w:val="mn-MN"/>
        </w:rPr>
        <w:tab/>
        <w:t xml:space="preserve">2014 оны </w:t>
      </w:r>
      <w:r w:rsidR="00CA608C" w:rsidRPr="00C26968">
        <w:rPr>
          <w:color w:val="auto"/>
          <w:sz w:val="22"/>
          <w:szCs w:val="22"/>
          <w:lang w:val="mn-MN"/>
        </w:rPr>
        <w:t>7 дугаар сарын 31-н</w:t>
      </w:r>
      <w:r w:rsidRPr="00C26968">
        <w:rPr>
          <w:color w:val="auto"/>
          <w:sz w:val="22"/>
          <w:szCs w:val="22"/>
          <w:lang w:val="mn-MN"/>
        </w:rPr>
        <w:t>ий</w:t>
      </w:r>
      <w:r w:rsidR="00CA608C" w:rsidRPr="00C26968">
        <w:rPr>
          <w:color w:val="auto"/>
          <w:sz w:val="22"/>
          <w:szCs w:val="22"/>
          <w:lang w:val="mn-MN"/>
        </w:rPr>
        <w:t xml:space="preserve"> өдөр уг тендерийн хүчинтэй хугацаа дуусах бөгөөд 2 тал гэрээ байгуулсан байх шаардлагатай. Гэрээ байгуулснаар Зөвлөх нь 60 хоногт зураг төслийн ажлыг гүйцэтгэх юм.</w:t>
      </w:r>
    </w:p>
    <w:p w:rsidR="00917550" w:rsidRPr="00C26968" w:rsidRDefault="00917550" w:rsidP="00917550">
      <w:pPr>
        <w:pStyle w:val="Default"/>
        <w:spacing w:after="120"/>
        <w:jc w:val="both"/>
        <w:rPr>
          <w:bCs/>
          <w:i/>
          <w:color w:val="auto"/>
          <w:sz w:val="22"/>
          <w:szCs w:val="22"/>
          <w:u w:val="single"/>
          <w:lang w:val="mn-MN"/>
        </w:rPr>
      </w:pPr>
      <w:r w:rsidRPr="00C26968">
        <w:rPr>
          <w:bCs/>
          <w:i/>
          <w:color w:val="auto"/>
          <w:sz w:val="22"/>
          <w:szCs w:val="22"/>
          <w:u w:val="single"/>
          <w:lang w:val="mn-MN"/>
        </w:rPr>
        <w:t>Хөдлөх бүрэлдэхүүн, засварын тоног төхөөрөмжийн багц ажил</w:t>
      </w:r>
    </w:p>
    <w:p w:rsidR="00FC7433" w:rsidRPr="00C26968" w:rsidRDefault="00FC7433" w:rsidP="00917550">
      <w:pPr>
        <w:pStyle w:val="Default"/>
        <w:spacing w:after="120"/>
        <w:ind w:firstLine="567"/>
        <w:jc w:val="both"/>
        <w:rPr>
          <w:color w:val="auto"/>
          <w:sz w:val="22"/>
          <w:szCs w:val="22"/>
        </w:rPr>
      </w:pPr>
      <w:r w:rsidRPr="00C26968">
        <w:rPr>
          <w:color w:val="auto"/>
          <w:sz w:val="22"/>
          <w:szCs w:val="22"/>
          <w:lang w:val="mn-MN"/>
        </w:rPr>
        <w:tab/>
        <w:t>УХ-ГС чиглэлийн төмөр замын хөдлөх бүрэлдэхүүний тендерийн баримт бичгийг боловсруулж, уг ажлын хүрээнд хяналтын зөвлөх Ди Би Ай компанийн саналыг авч баримтандаа тусгав. Засварын тоног төхөөрөмжийн багц ажлын тендерийн баримт бичгийг боловсруулж байгаа бөгөөд 2014 оны 9 дүгээр сард дуусгах төлөвлөгөөтэй байна.</w:t>
      </w:r>
    </w:p>
    <w:p w:rsidR="00917550" w:rsidRPr="00C26968" w:rsidRDefault="00917550" w:rsidP="00917550">
      <w:pPr>
        <w:pStyle w:val="Default"/>
        <w:spacing w:after="120"/>
        <w:jc w:val="both"/>
        <w:rPr>
          <w:i/>
          <w:color w:val="auto"/>
          <w:sz w:val="22"/>
          <w:szCs w:val="22"/>
          <w:u w:val="single"/>
        </w:rPr>
      </w:pPr>
      <w:r w:rsidRPr="00C26968">
        <w:rPr>
          <w:i/>
          <w:color w:val="auto"/>
          <w:sz w:val="22"/>
          <w:szCs w:val="22"/>
          <w:u w:val="single"/>
          <w:lang w:val="mn-MN"/>
        </w:rPr>
        <w:t>Шилжүүлэн ачих байгуулам</w:t>
      </w:r>
      <w:r w:rsidR="003E6704" w:rsidRPr="00C26968">
        <w:rPr>
          <w:i/>
          <w:color w:val="auto"/>
          <w:sz w:val="22"/>
          <w:szCs w:val="22"/>
          <w:u w:val="single"/>
          <w:lang w:val="mn-MN"/>
        </w:rPr>
        <w:t>ж</w:t>
      </w:r>
      <w:r w:rsidRPr="00C26968">
        <w:rPr>
          <w:i/>
          <w:color w:val="auto"/>
          <w:sz w:val="22"/>
          <w:szCs w:val="22"/>
          <w:u w:val="single"/>
          <w:lang w:val="mn-MN"/>
        </w:rPr>
        <w:t>ийн багц ажил</w:t>
      </w:r>
    </w:p>
    <w:p w:rsidR="00FC7433" w:rsidRPr="00C26968" w:rsidRDefault="00FC7433" w:rsidP="00917550">
      <w:pPr>
        <w:pStyle w:val="Default"/>
        <w:spacing w:after="120"/>
        <w:ind w:firstLine="567"/>
        <w:jc w:val="both"/>
        <w:rPr>
          <w:color w:val="auto"/>
          <w:sz w:val="22"/>
          <w:szCs w:val="22"/>
        </w:rPr>
      </w:pPr>
      <w:r w:rsidRPr="00C26968">
        <w:rPr>
          <w:color w:val="auto"/>
          <w:sz w:val="22"/>
          <w:szCs w:val="22"/>
          <w:lang w:val="mn-MN"/>
        </w:rPr>
        <w:tab/>
        <w:t xml:space="preserve">“Монголын төмөр зам” ТӨХК-ийн холбогдох мэргэжилтнүүд шаардлагатай </w:t>
      </w:r>
      <w:r w:rsidR="00703534" w:rsidRPr="00C26968">
        <w:rPr>
          <w:color w:val="auto"/>
          <w:sz w:val="22"/>
          <w:szCs w:val="22"/>
          <w:lang w:val="mn-MN"/>
        </w:rPr>
        <w:t xml:space="preserve">шилжүүлэн ачих </w:t>
      </w:r>
      <w:r w:rsidRPr="00C26968">
        <w:rPr>
          <w:color w:val="auto"/>
          <w:sz w:val="22"/>
          <w:szCs w:val="22"/>
          <w:lang w:val="mn-MN"/>
        </w:rPr>
        <w:t>байгууламжийг судлан, судалгааны ажил явагдаж байна.</w:t>
      </w:r>
    </w:p>
    <w:p w:rsidR="00237D22" w:rsidRPr="00C26968" w:rsidRDefault="00237D22" w:rsidP="00917550">
      <w:pPr>
        <w:pStyle w:val="Default"/>
        <w:spacing w:after="120"/>
        <w:ind w:firstLine="567"/>
        <w:jc w:val="both"/>
        <w:rPr>
          <w:bCs/>
          <w:i/>
          <w:color w:val="auto"/>
          <w:sz w:val="22"/>
          <w:szCs w:val="22"/>
          <w:u w:val="single"/>
          <w:lang w:val="mn-MN"/>
        </w:rPr>
      </w:pPr>
      <w:r w:rsidRPr="00C26968">
        <w:rPr>
          <w:bCs/>
          <w:i/>
          <w:color w:val="auto"/>
          <w:sz w:val="22"/>
          <w:szCs w:val="22"/>
          <w:u w:val="single"/>
          <w:lang w:val="mn-MN"/>
        </w:rPr>
        <w:t>Санхүүгийн зөвлөх</w:t>
      </w:r>
    </w:p>
    <w:p w:rsidR="00237D22" w:rsidRPr="00C26968" w:rsidRDefault="00237D22" w:rsidP="00917550">
      <w:pPr>
        <w:pStyle w:val="Default"/>
        <w:spacing w:after="120"/>
        <w:ind w:firstLine="567"/>
        <w:jc w:val="both"/>
        <w:rPr>
          <w:color w:val="auto"/>
          <w:sz w:val="22"/>
          <w:szCs w:val="22"/>
        </w:rPr>
      </w:pPr>
      <w:r w:rsidRPr="00C26968">
        <w:rPr>
          <w:color w:val="auto"/>
          <w:sz w:val="22"/>
          <w:szCs w:val="22"/>
          <w:lang w:val="mn-MN"/>
        </w:rPr>
        <w:t>2014 оны эхний хагас жилд санхүүгийн зөвлөх нь дараах ажлыг хийж гүйцэтгээд байна. Үүнд:</w:t>
      </w:r>
    </w:p>
    <w:p w:rsidR="00917550" w:rsidRPr="00C26968" w:rsidRDefault="00917550" w:rsidP="00A34AA4">
      <w:pPr>
        <w:pStyle w:val="Default"/>
        <w:numPr>
          <w:ilvl w:val="0"/>
          <w:numId w:val="6"/>
        </w:numPr>
        <w:jc w:val="both"/>
        <w:rPr>
          <w:color w:val="auto"/>
          <w:sz w:val="22"/>
          <w:szCs w:val="22"/>
        </w:rPr>
      </w:pPr>
      <w:r w:rsidRPr="00C26968">
        <w:rPr>
          <w:color w:val="auto"/>
          <w:sz w:val="22"/>
          <w:szCs w:val="22"/>
          <w:lang w:val="mn-MN"/>
        </w:rPr>
        <w:t>Хуулийн зөвлөх багийн хамтаар Концессийн гэрээний эхний төслийг боловсруулсан.</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lastRenderedPageBreak/>
        <w:t xml:space="preserve">Төслийн тарифийн бүтцийн тооцооллыг боловсруулан 4 дэх Бүтцийн баримт бичгийг хүлээлгэн өгсөн. </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 xml:space="preserve">Тарифийн тооцоололд хөрөнгө оруулалтын өртөг хэрхэн нөлөөлөх талаар танилцуулга бэлдэн хүлээлгэн өгсөн. </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 xml:space="preserve">ТТ-ГС чиглэлийн төмөр замын тээвэрлэгчидтэй байгуулах Тээврийн гэрээний арилжааны нөхцлийн баримт бичгийг хуулийн зөвлөх багийн хамтаар боловсруулсан. </w:t>
      </w:r>
    </w:p>
    <w:p w:rsidR="00917550" w:rsidRPr="00C26968" w:rsidRDefault="00504BF2" w:rsidP="00A34AA4">
      <w:pPr>
        <w:pStyle w:val="Default"/>
        <w:numPr>
          <w:ilvl w:val="0"/>
          <w:numId w:val="6"/>
        </w:numPr>
        <w:jc w:val="both"/>
        <w:rPr>
          <w:color w:val="auto"/>
          <w:sz w:val="22"/>
          <w:szCs w:val="22"/>
          <w:lang w:val="mn-MN"/>
        </w:rPr>
      </w:pPr>
      <w:r w:rsidRPr="00C26968">
        <w:rPr>
          <w:color w:val="auto"/>
          <w:sz w:val="22"/>
          <w:szCs w:val="22"/>
          <w:lang w:val="mn-MN"/>
        </w:rPr>
        <w:t>Тавантолгой – Гашуун</w:t>
      </w:r>
      <w:r w:rsidR="00917550" w:rsidRPr="00C26968">
        <w:rPr>
          <w:color w:val="auto"/>
          <w:sz w:val="22"/>
          <w:szCs w:val="22"/>
          <w:lang w:val="mn-MN"/>
        </w:rPr>
        <w:t>сухайт чиглэлийн төмөр замын барилгын ажилд Японы “Ниппон стийл” компани рейлс төмөр нийлүүлэх, үүнтэй уялдах санхүүжилтийг JBIC-ийн баталгаатайгаар олгох санал ирүүлснийг судлан ажиллаж байна.</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Монгол Улсын Засгийн газрын 2013 оны 82-р тогтоолоор “Шинэ төмөр зам” төсөлд 400 сая ам.доллар хуваарилс</w:t>
      </w:r>
      <w:r w:rsidR="00504BF2" w:rsidRPr="00C26968">
        <w:rPr>
          <w:color w:val="auto"/>
          <w:sz w:val="22"/>
          <w:szCs w:val="22"/>
          <w:lang w:val="mn-MN"/>
        </w:rPr>
        <w:t>а</w:t>
      </w:r>
      <w:r w:rsidRPr="00C26968">
        <w:rPr>
          <w:color w:val="auto"/>
          <w:sz w:val="22"/>
          <w:szCs w:val="22"/>
          <w:lang w:val="mn-MN"/>
        </w:rPr>
        <w:t>ны үлдэгдэл 200 сая ам.долларыг Хөгжлийн банк шийдвэрлэж өгөөгүй байгаа тул ТТ-ГС чиглэлийн барилгын ажил завсардах эрсдэл тулгараад байгаатай холбогдон барилгын ажлын гүйцэтгэгч болох Самсунг Си энд Ти компанитай гэрээний төлбөрийг хойшлуулах, гүйцэтгэгчээс зээл авах боломжийг судлах талаар хэлэлцэх асуудлууд дээр Санхүүгийн зөвлөх багийн зөвлөмжийг авч уулзалтуудыг хийсэн.</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БНХАУ-д хэрэгжиж буй төмөр замын төслүүдийг судлаж холбогдох танилцуулгыг бэлдсэн.</w:t>
      </w:r>
    </w:p>
    <w:p w:rsidR="00237D22" w:rsidRPr="00C26968" w:rsidRDefault="00237D22" w:rsidP="00917550">
      <w:pPr>
        <w:pStyle w:val="Default"/>
        <w:spacing w:after="120"/>
        <w:ind w:firstLine="567"/>
        <w:jc w:val="both"/>
        <w:rPr>
          <w:bCs/>
          <w:i/>
          <w:color w:val="auto"/>
          <w:sz w:val="22"/>
          <w:szCs w:val="22"/>
          <w:u w:val="single"/>
          <w:lang w:val="mn-MN"/>
        </w:rPr>
      </w:pPr>
      <w:r w:rsidRPr="00C26968">
        <w:rPr>
          <w:bCs/>
          <w:i/>
          <w:color w:val="auto"/>
          <w:sz w:val="22"/>
          <w:szCs w:val="22"/>
          <w:u w:val="single"/>
          <w:lang w:val="mn-MN"/>
        </w:rPr>
        <w:t>Хуулийн зөвлөх</w:t>
      </w:r>
    </w:p>
    <w:p w:rsidR="00237D22" w:rsidRPr="00C26968" w:rsidRDefault="00237D22" w:rsidP="00917550">
      <w:pPr>
        <w:pStyle w:val="Default"/>
        <w:spacing w:after="120"/>
        <w:ind w:firstLine="567"/>
        <w:jc w:val="both"/>
        <w:rPr>
          <w:color w:val="auto"/>
          <w:sz w:val="22"/>
          <w:szCs w:val="22"/>
        </w:rPr>
      </w:pPr>
      <w:r w:rsidRPr="00C26968">
        <w:rPr>
          <w:color w:val="auto"/>
          <w:sz w:val="22"/>
          <w:szCs w:val="22"/>
          <w:lang w:val="mn-MN"/>
        </w:rPr>
        <w:t>Хуулийн зөвлөхийн ажлын хүрээнд 2014 оны эхний хагаст дараах ажлыг хийж гүйцэтгээд байна. Үүнд:</w:t>
      </w:r>
    </w:p>
    <w:p w:rsidR="00F84F11" w:rsidRPr="00C26968" w:rsidRDefault="00917550" w:rsidP="00F84F11">
      <w:pPr>
        <w:pStyle w:val="Default"/>
        <w:spacing w:after="120"/>
        <w:jc w:val="both"/>
        <w:rPr>
          <w:color w:val="auto"/>
          <w:sz w:val="22"/>
          <w:szCs w:val="22"/>
          <w:lang w:val="mn-MN"/>
        </w:rPr>
      </w:pPr>
      <w:r w:rsidRPr="00C26968">
        <w:rPr>
          <w:color w:val="auto"/>
          <w:sz w:val="22"/>
          <w:szCs w:val="22"/>
          <w:lang w:val="mn-MN"/>
        </w:rPr>
        <w:t>Барилгын ерөнхий гүйцэтгэгчийн (</w:t>
      </w:r>
      <w:r w:rsidRPr="00C26968">
        <w:rPr>
          <w:color w:val="auto"/>
          <w:sz w:val="22"/>
          <w:szCs w:val="22"/>
        </w:rPr>
        <w:t xml:space="preserve">EPC) </w:t>
      </w:r>
      <w:r w:rsidRPr="00C26968">
        <w:rPr>
          <w:color w:val="auto"/>
          <w:sz w:val="22"/>
          <w:szCs w:val="22"/>
          <w:lang w:val="mn-MN"/>
        </w:rPr>
        <w:t xml:space="preserve">гэрээтэй холбоотой асуудлуудад зөвлөгөө өгч, албан захидлаар харилцаж ажилласан. </w:t>
      </w:r>
    </w:p>
    <w:p w:rsidR="00917550" w:rsidRPr="00C26968" w:rsidRDefault="00F84F11" w:rsidP="00F756C9">
      <w:pPr>
        <w:pStyle w:val="Default"/>
        <w:spacing w:after="120"/>
        <w:ind w:firstLine="360"/>
        <w:jc w:val="both"/>
        <w:rPr>
          <w:color w:val="auto"/>
          <w:sz w:val="22"/>
          <w:szCs w:val="22"/>
        </w:rPr>
      </w:pPr>
      <w:r w:rsidRPr="00C26968">
        <w:rPr>
          <w:color w:val="auto"/>
          <w:sz w:val="22"/>
          <w:szCs w:val="22"/>
          <w:lang w:val="mn-MN"/>
        </w:rPr>
        <w:t xml:space="preserve">Мөн </w:t>
      </w:r>
      <w:r w:rsidR="00917550" w:rsidRPr="00C26968">
        <w:rPr>
          <w:color w:val="auto"/>
          <w:sz w:val="22"/>
          <w:szCs w:val="22"/>
          <w:lang w:val="mn-MN"/>
        </w:rPr>
        <w:t>ЗТЯ-ны мэдэгдлийн үндсэн дээр барилгын төсөвт өртгийн 0.18 хувийн алб</w:t>
      </w:r>
      <w:r w:rsidR="00F756C9" w:rsidRPr="00C26968">
        <w:rPr>
          <w:color w:val="auto"/>
          <w:sz w:val="22"/>
          <w:szCs w:val="22"/>
          <w:lang w:val="mn-MN"/>
        </w:rPr>
        <w:t xml:space="preserve">ан </w:t>
      </w:r>
      <w:r w:rsidR="0002345B">
        <w:rPr>
          <w:color w:val="auto"/>
          <w:sz w:val="22"/>
          <w:szCs w:val="22"/>
          <w:lang w:val="mn-MN"/>
        </w:rPr>
        <w:t>бичгийн</w:t>
      </w:r>
      <w:r w:rsidR="00F756C9" w:rsidRPr="00C26968">
        <w:rPr>
          <w:color w:val="auto"/>
          <w:sz w:val="22"/>
          <w:szCs w:val="22"/>
          <w:lang w:val="mn-MN"/>
        </w:rPr>
        <w:t xml:space="preserve"> төслийг боловсруулав.</w:t>
      </w:r>
    </w:p>
    <w:p w:rsidR="00917550" w:rsidRPr="00C26968" w:rsidRDefault="00917550" w:rsidP="00F756C9">
      <w:pPr>
        <w:pStyle w:val="Default"/>
        <w:spacing w:after="120"/>
        <w:ind w:firstLine="360"/>
        <w:jc w:val="both"/>
        <w:rPr>
          <w:color w:val="auto"/>
          <w:sz w:val="22"/>
          <w:szCs w:val="22"/>
        </w:rPr>
      </w:pPr>
      <w:r w:rsidRPr="00C26968">
        <w:rPr>
          <w:color w:val="auto"/>
          <w:sz w:val="22"/>
          <w:szCs w:val="22"/>
          <w:lang w:val="mn-MN"/>
        </w:rPr>
        <w:t>БЕГ-ийн гэрээний хавсралт 1-тэй холбоотойгоор хэмжигдэхүүн ба тоо хэмжээний өөрчлөлт, урьдчилгаа төлбөр, түгээмэл тархацтай ашигт малтмал, “Хүннү Коэл” ХХК-ний хатуу хучилттай авто замын түвшингийн огтлолцол болон  бусад асуудлаар</w:t>
      </w:r>
      <w:r w:rsidR="009E71E8" w:rsidRPr="00C26968">
        <w:rPr>
          <w:color w:val="auto"/>
          <w:sz w:val="22"/>
          <w:szCs w:val="22"/>
          <w:lang w:val="mn-MN"/>
        </w:rPr>
        <w:t xml:space="preserve"> хууль зүйн дүгнэлт гаргаж өгөв.</w:t>
      </w:r>
    </w:p>
    <w:p w:rsidR="00917550" w:rsidRPr="00C26968" w:rsidRDefault="00917550" w:rsidP="00F756C9">
      <w:pPr>
        <w:pStyle w:val="Default"/>
        <w:spacing w:after="120"/>
        <w:ind w:firstLine="360"/>
        <w:jc w:val="both"/>
        <w:rPr>
          <w:color w:val="auto"/>
          <w:sz w:val="22"/>
          <w:szCs w:val="22"/>
        </w:rPr>
      </w:pPr>
      <w:r w:rsidRPr="00C26968">
        <w:rPr>
          <w:color w:val="auto"/>
          <w:sz w:val="22"/>
          <w:szCs w:val="22"/>
          <w:lang w:val="mn-MN"/>
        </w:rPr>
        <w:t>Боомтын төмөр замын болон холболтын цэгүүдийн асуудлаар хэлэлцүүлэгт оролцов</w:t>
      </w:r>
      <w:r w:rsidR="00F84F11" w:rsidRPr="00C26968">
        <w:rPr>
          <w:color w:val="auto"/>
          <w:sz w:val="22"/>
          <w:szCs w:val="22"/>
          <w:lang w:val="mn-MN"/>
        </w:rPr>
        <w:t>.</w:t>
      </w:r>
    </w:p>
    <w:p w:rsidR="00917550" w:rsidRPr="00C26968" w:rsidRDefault="00917550" w:rsidP="00F756C9">
      <w:pPr>
        <w:pStyle w:val="Default"/>
        <w:spacing w:after="120"/>
        <w:ind w:firstLine="360"/>
        <w:jc w:val="both"/>
        <w:rPr>
          <w:color w:val="auto"/>
          <w:sz w:val="22"/>
          <w:szCs w:val="22"/>
        </w:rPr>
      </w:pPr>
      <w:r w:rsidRPr="00C26968">
        <w:rPr>
          <w:color w:val="auto"/>
          <w:sz w:val="22"/>
          <w:szCs w:val="22"/>
          <w:lang w:val="mn-MN"/>
        </w:rPr>
        <w:t>Санхүүгийн зөвлөхийн гэрээний хугацааг сунгах асуудлаар хууль зүйн зөвлөгөөг Санхүүгийн зөвлөхөд өгч, олон улсын эрх зүйн практик талаас нь зөвлөгөө өгсөн. Гэрээний хугацааг сунгах төслийг боловсруулж МТЗ-д хүргүүлэв</w:t>
      </w:r>
      <w:r w:rsidR="00F756C9" w:rsidRPr="00C26968">
        <w:rPr>
          <w:color w:val="auto"/>
          <w:sz w:val="22"/>
          <w:szCs w:val="22"/>
          <w:lang w:val="mn-MN"/>
        </w:rPr>
        <w:t>.</w:t>
      </w:r>
      <w:r w:rsidR="00F84F11" w:rsidRPr="00C26968">
        <w:rPr>
          <w:color w:val="auto"/>
          <w:sz w:val="22"/>
          <w:szCs w:val="22"/>
          <w:lang w:val="mn-MN"/>
        </w:rPr>
        <w:t xml:space="preserve"> </w:t>
      </w:r>
      <w:r w:rsidRPr="00C26968">
        <w:rPr>
          <w:color w:val="auto"/>
          <w:sz w:val="22"/>
          <w:szCs w:val="22"/>
          <w:lang w:val="mn-MN"/>
        </w:rPr>
        <w:t>Санхүүгийн зөв</w:t>
      </w:r>
      <w:r w:rsidR="00F756C9" w:rsidRPr="00C26968">
        <w:rPr>
          <w:color w:val="auto"/>
          <w:sz w:val="22"/>
          <w:szCs w:val="22"/>
          <w:lang w:val="mn-MN"/>
        </w:rPr>
        <w:t>лөхийн гэрээний хугацааг сунгав.</w:t>
      </w:r>
    </w:p>
    <w:p w:rsidR="00917550" w:rsidRPr="00C26968" w:rsidRDefault="00917550" w:rsidP="00F756C9">
      <w:pPr>
        <w:pStyle w:val="Default"/>
        <w:spacing w:after="120"/>
        <w:ind w:firstLine="360"/>
        <w:jc w:val="both"/>
        <w:rPr>
          <w:color w:val="auto"/>
          <w:sz w:val="22"/>
          <w:szCs w:val="22"/>
        </w:rPr>
      </w:pPr>
      <w:r w:rsidRPr="00C26968">
        <w:rPr>
          <w:color w:val="auto"/>
          <w:sz w:val="22"/>
          <w:szCs w:val="22"/>
          <w:lang w:val="mn-MN"/>
        </w:rPr>
        <w:t>Хуулийн зөвлөх нөлөө бүхий хөрөнгө оруулагч нартай хамтран ажиллах албан захианууд, санамж бичгүүд, Хөрөнгө оруулалтын гэрээний ерөнхий нөхцлүүд,  хамтарсан гэрээний төслүүдийг боловсруулав</w:t>
      </w:r>
      <w:r w:rsidR="00F756C9" w:rsidRPr="00C26968">
        <w:rPr>
          <w:color w:val="auto"/>
          <w:sz w:val="22"/>
          <w:szCs w:val="22"/>
          <w:lang w:val="mn-MN"/>
        </w:rPr>
        <w:t>.</w:t>
      </w:r>
    </w:p>
    <w:p w:rsidR="00237D22" w:rsidRPr="00C26968" w:rsidRDefault="00237D22" w:rsidP="00917550">
      <w:pPr>
        <w:pStyle w:val="Default"/>
        <w:spacing w:after="120"/>
        <w:ind w:firstLine="567"/>
        <w:jc w:val="both"/>
        <w:rPr>
          <w:bCs/>
          <w:i/>
          <w:color w:val="auto"/>
          <w:sz w:val="22"/>
          <w:szCs w:val="22"/>
          <w:u w:val="single"/>
          <w:lang w:val="mn-MN"/>
        </w:rPr>
      </w:pPr>
      <w:r w:rsidRPr="00C26968">
        <w:rPr>
          <w:bCs/>
          <w:i/>
          <w:color w:val="auto"/>
          <w:sz w:val="22"/>
          <w:szCs w:val="22"/>
          <w:u w:val="single"/>
          <w:lang w:val="mn-MN"/>
        </w:rPr>
        <w:t>Хяналтын зөвлөх</w:t>
      </w:r>
    </w:p>
    <w:p w:rsidR="00237D22" w:rsidRPr="00C26968" w:rsidRDefault="00237D22" w:rsidP="00917550">
      <w:pPr>
        <w:pStyle w:val="Default"/>
        <w:spacing w:after="120"/>
        <w:ind w:firstLine="567"/>
        <w:jc w:val="both"/>
        <w:rPr>
          <w:color w:val="auto"/>
          <w:sz w:val="22"/>
          <w:szCs w:val="22"/>
        </w:rPr>
      </w:pPr>
      <w:r w:rsidRPr="00C26968">
        <w:rPr>
          <w:color w:val="auto"/>
          <w:sz w:val="22"/>
          <w:szCs w:val="22"/>
          <w:lang w:val="mn-MN"/>
        </w:rPr>
        <w:t>Хяналтын зөвлөх нь дараах ажлыг тогтмол хийж гүйцэтгэж байна. Үүнд:</w:t>
      </w:r>
    </w:p>
    <w:p w:rsidR="00917550" w:rsidRPr="00C26968" w:rsidRDefault="00917550" w:rsidP="00A34AA4">
      <w:pPr>
        <w:pStyle w:val="Default"/>
        <w:numPr>
          <w:ilvl w:val="0"/>
          <w:numId w:val="6"/>
        </w:numPr>
        <w:jc w:val="both"/>
        <w:rPr>
          <w:color w:val="auto"/>
          <w:sz w:val="22"/>
          <w:szCs w:val="22"/>
        </w:rPr>
      </w:pPr>
      <w:r w:rsidRPr="00C26968">
        <w:rPr>
          <w:color w:val="auto"/>
          <w:sz w:val="22"/>
          <w:szCs w:val="22"/>
          <w:lang w:val="mn-MN"/>
        </w:rPr>
        <w:t>Барилга угсралтын талбай дээр хяналт тавин ажиллах</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 xml:space="preserve">Ерөнхий гүйцэтгэгч болон туслан гүйцэтгэгчтэй долоо хоног тутмын хурал хийх </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Төмөр замын дээд болон доод бүтцийн ажлын хүрээнд Ерөнхий гүйцэтгэгчтэй албан тоот төлөвлөн, холбогдох баримт бичигт санал өгч харилцан ажиллаж байна.</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Тус чиглэлийн бусад багц ажлын тендерийн баримт бичигт Хяналтын зөвлөхийн зүгээс санал оруулан ажиллаж байна.</w:t>
      </w:r>
    </w:p>
    <w:p w:rsidR="00917550" w:rsidRPr="00C26968" w:rsidRDefault="00917550" w:rsidP="00A34AA4">
      <w:pPr>
        <w:pStyle w:val="Default"/>
        <w:numPr>
          <w:ilvl w:val="0"/>
          <w:numId w:val="6"/>
        </w:numPr>
        <w:jc w:val="both"/>
        <w:rPr>
          <w:color w:val="auto"/>
          <w:sz w:val="22"/>
          <w:szCs w:val="22"/>
          <w:lang w:val="mn-MN"/>
        </w:rPr>
      </w:pPr>
      <w:r w:rsidRPr="00C26968">
        <w:rPr>
          <w:color w:val="auto"/>
          <w:sz w:val="22"/>
          <w:szCs w:val="22"/>
          <w:lang w:val="mn-MN"/>
        </w:rPr>
        <w:t>7 хоног тутмын тайлан болон сар тутмын тайланг тогтмол ирүүлэн ажлаа дүгнүүлэн ажиллаж байна.</w:t>
      </w:r>
    </w:p>
    <w:p w:rsidR="00A34AA4" w:rsidRPr="00C26968" w:rsidRDefault="00A34AA4" w:rsidP="00A34AA4">
      <w:pPr>
        <w:pStyle w:val="Default"/>
        <w:ind w:left="720"/>
        <w:jc w:val="both"/>
        <w:rPr>
          <w:color w:val="auto"/>
          <w:sz w:val="22"/>
          <w:szCs w:val="22"/>
          <w:lang w:val="mn-MN"/>
        </w:rPr>
      </w:pPr>
    </w:p>
    <w:p w:rsidR="00237D22" w:rsidRPr="00C26968" w:rsidRDefault="00237D22" w:rsidP="00A34AA4">
      <w:pPr>
        <w:pStyle w:val="Default"/>
        <w:spacing w:after="120"/>
        <w:jc w:val="both"/>
        <w:rPr>
          <w:b/>
          <w:color w:val="auto"/>
          <w:sz w:val="22"/>
          <w:szCs w:val="22"/>
          <w:lang w:val="mn-MN"/>
        </w:rPr>
      </w:pPr>
      <w:r w:rsidRPr="00C26968">
        <w:rPr>
          <w:b/>
          <w:color w:val="auto"/>
          <w:sz w:val="22"/>
          <w:szCs w:val="22"/>
          <w:lang w:val="mn-MN"/>
        </w:rPr>
        <w:t>Тавантолгой-Сайншанд, Сайншанд-Хөөт, Хөөт-Бичигт болон Хөөт-Эрээнцав чиглэл</w:t>
      </w:r>
      <w:r w:rsidR="00A34AA4" w:rsidRPr="00C26968">
        <w:rPr>
          <w:b/>
          <w:color w:val="auto"/>
          <w:sz w:val="22"/>
          <w:szCs w:val="22"/>
          <w:lang w:val="mn-MN"/>
        </w:rPr>
        <w:t xml:space="preserve">. </w:t>
      </w:r>
    </w:p>
    <w:p w:rsidR="00237D22" w:rsidRPr="00C26968" w:rsidRDefault="00237D22" w:rsidP="00917550">
      <w:pPr>
        <w:pStyle w:val="Default"/>
        <w:spacing w:after="120"/>
        <w:ind w:firstLine="567"/>
        <w:jc w:val="both"/>
        <w:rPr>
          <w:color w:val="auto"/>
          <w:sz w:val="22"/>
          <w:szCs w:val="22"/>
        </w:rPr>
      </w:pPr>
      <w:r w:rsidRPr="00C26968">
        <w:rPr>
          <w:color w:val="auto"/>
          <w:sz w:val="22"/>
          <w:szCs w:val="22"/>
          <w:lang w:val="mn-MN"/>
        </w:rPr>
        <w:lastRenderedPageBreak/>
        <w:tab/>
        <w:t>Тус чиглэлд 60 өртөө зөрлөг, 5 терминал өртөө /Таван Толгой, Сайншанд, Хөөт, Эрээнцав, Бичигт/, нийт 145 гүүр зэрэг байгууламж баригдахаар төлөвлөж байна. Техникийн зөвлөхөөр Японы Ниппон Коей ХХК ажиллаж байгаа бөгөөд дараах ажлыг хийж гүйцэтгээд байна. Үүнд:</w:t>
      </w:r>
    </w:p>
    <w:p w:rsidR="00917550" w:rsidRPr="00C26968" w:rsidRDefault="00917550" w:rsidP="0005154B">
      <w:pPr>
        <w:pStyle w:val="Default"/>
        <w:numPr>
          <w:ilvl w:val="0"/>
          <w:numId w:val="6"/>
        </w:numPr>
        <w:spacing w:after="120"/>
        <w:jc w:val="both"/>
        <w:rPr>
          <w:color w:val="auto"/>
          <w:sz w:val="22"/>
          <w:szCs w:val="22"/>
        </w:rPr>
      </w:pPr>
      <w:r w:rsidRPr="00C26968">
        <w:rPr>
          <w:color w:val="auto"/>
          <w:sz w:val="22"/>
          <w:szCs w:val="22"/>
          <w:lang w:val="mn-MN"/>
        </w:rPr>
        <w:t xml:space="preserve">Р-1А - Тавантолгой-Сайншанд чиглэлийн суурь бүтцийн барилгын ажил </w:t>
      </w:r>
    </w:p>
    <w:p w:rsidR="00917550" w:rsidRPr="00C26968" w:rsidRDefault="00917550" w:rsidP="0005154B">
      <w:pPr>
        <w:pStyle w:val="Default"/>
        <w:numPr>
          <w:ilvl w:val="0"/>
          <w:numId w:val="6"/>
        </w:numPr>
        <w:spacing w:after="120"/>
        <w:jc w:val="both"/>
        <w:rPr>
          <w:color w:val="auto"/>
          <w:sz w:val="22"/>
          <w:szCs w:val="22"/>
        </w:rPr>
      </w:pPr>
      <w:r w:rsidRPr="00C26968">
        <w:rPr>
          <w:color w:val="auto"/>
          <w:sz w:val="22"/>
          <w:szCs w:val="22"/>
          <w:lang w:val="mn-MN"/>
        </w:rPr>
        <w:t>Р-1Б Сайншанд-Хөөт, Хөөт-Бичигт чиглэлийн суурь бүтцийн барилгын ажил</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Р-1В Хөөт-Эрээнцав чиглэлийн суурь бүтцийн барилгын ажил</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 xml:space="preserve">Р-2 Дохиолол холбоо, Эрчим хүч хангамжийн багц ажил  </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Р-3 Хөдлөх бүрэлдэхүүн, түүний засварын тоног төхөөрөмжийн багц ажлын тус тус тендерийн баримт бичгийг боловсруулан Захиалагчид хүргүүлсэн.</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P-4 Шилжүүлэн ачих байгууламжийн багц ажлын шийдлийг санал болгон ажиллаж байна.</w:t>
      </w:r>
    </w:p>
    <w:p w:rsidR="00237D22" w:rsidRPr="00C26968" w:rsidRDefault="00237D22" w:rsidP="0005154B">
      <w:pPr>
        <w:pStyle w:val="Default"/>
        <w:spacing w:after="120"/>
        <w:jc w:val="both"/>
        <w:rPr>
          <w:color w:val="auto"/>
          <w:sz w:val="22"/>
          <w:szCs w:val="22"/>
          <w:lang w:val="mn-MN"/>
        </w:rPr>
      </w:pPr>
      <w:r w:rsidRPr="00C26968">
        <w:rPr>
          <w:color w:val="auto"/>
          <w:sz w:val="22"/>
          <w:szCs w:val="22"/>
          <w:lang w:val="mn-MN"/>
        </w:rPr>
        <w:t xml:space="preserve">Дээрх багц ажлын хүрээнд МТЗ </w:t>
      </w:r>
      <w:r w:rsidR="006B1959" w:rsidRPr="00C26968">
        <w:rPr>
          <w:color w:val="auto"/>
          <w:sz w:val="22"/>
          <w:szCs w:val="22"/>
          <w:lang w:val="mn-MN"/>
        </w:rPr>
        <w:t xml:space="preserve">ТӨХК </w:t>
      </w:r>
      <w:r w:rsidRPr="00C26968">
        <w:rPr>
          <w:color w:val="auto"/>
          <w:sz w:val="22"/>
          <w:szCs w:val="22"/>
          <w:lang w:val="mn-MN"/>
        </w:rPr>
        <w:t>нь дараах ажлыг хийж гүйцэтгээд байна. Үүнд:</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 xml:space="preserve">Техникийн зөвлөх Ниппон Коей компанийн боловсруулсан тендерийн баримт бичгийн төсөлтэй танилцаж, өөрсдийн саналыг уг баримт бичигт тусгуулан өөрчлүүлэв. </w:t>
      </w:r>
    </w:p>
    <w:p w:rsidR="00917550" w:rsidRPr="00C26968" w:rsidRDefault="00917550" w:rsidP="0005154B">
      <w:pPr>
        <w:pStyle w:val="Default"/>
        <w:numPr>
          <w:ilvl w:val="0"/>
          <w:numId w:val="6"/>
        </w:numPr>
        <w:spacing w:after="120"/>
        <w:jc w:val="both"/>
        <w:rPr>
          <w:color w:val="auto"/>
          <w:sz w:val="22"/>
          <w:szCs w:val="22"/>
          <w:lang w:val="mn-MN"/>
        </w:rPr>
      </w:pPr>
      <w:r w:rsidRPr="00C26968">
        <w:rPr>
          <w:color w:val="auto"/>
          <w:sz w:val="22"/>
          <w:szCs w:val="22"/>
          <w:lang w:val="mn-MN"/>
        </w:rPr>
        <w:t>2014 оны 05 дугаар сарын 31-ны өдөр хүргүүлсэн шинэчилсэн 5 багц ажлын баримт бичгийн төсөлд мөн холбогдох мэргэжилтнүүд саналаа оруулсан.</w:t>
      </w:r>
    </w:p>
    <w:p w:rsidR="00EF2DA0" w:rsidRPr="00C26968" w:rsidRDefault="00EF2DA0" w:rsidP="00917550">
      <w:pPr>
        <w:pStyle w:val="Default"/>
        <w:spacing w:after="120"/>
        <w:ind w:firstLine="567"/>
        <w:jc w:val="both"/>
        <w:rPr>
          <w:bCs/>
          <w:i/>
          <w:color w:val="auto"/>
          <w:sz w:val="22"/>
          <w:szCs w:val="22"/>
          <w:u w:val="single"/>
          <w:lang w:val="mn-MN"/>
        </w:rPr>
      </w:pPr>
      <w:r w:rsidRPr="00C26968">
        <w:rPr>
          <w:bCs/>
          <w:i/>
          <w:color w:val="auto"/>
          <w:sz w:val="22"/>
          <w:szCs w:val="22"/>
          <w:u w:val="single"/>
          <w:lang w:val="mn-MN"/>
        </w:rPr>
        <w:t>Гашуун сухайт</w:t>
      </w:r>
      <w:r w:rsidR="006B1959" w:rsidRPr="00C26968">
        <w:rPr>
          <w:bCs/>
          <w:i/>
          <w:color w:val="auto"/>
          <w:sz w:val="22"/>
          <w:szCs w:val="22"/>
          <w:u w:val="single"/>
          <w:lang w:val="mn-MN"/>
        </w:rPr>
        <w:t>ын</w:t>
      </w:r>
      <w:r w:rsidRPr="00C26968">
        <w:rPr>
          <w:bCs/>
          <w:i/>
          <w:color w:val="auto"/>
          <w:sz w:val="22"/>
          <w:szCs w:val="22"/>
          <w:u w:val="single"/>
          <w:lang w:val="mn-MN"/>
        </w:rPr>
        <w:t xml:space="preserve"> төмөр зам</w:t>
      </w:r>
    </w:p>
    <w:p w:rsidR="00EF2DA0" w:rsidRPr="00C26968" w:rsidRDefault="00EF2DA0" w:rsidP="00917550">
      <w:pPr>
        <w:pStyle w:val="Default"/>
        <w:spacing w:after="120"/>
        <w:ind w:firstLine="567"/>
        <w:jc w:val="both"/>
        <w:rPr>
          <w:color w:val="auto"/>
          <w:sz w:val="22"/>
          <w:szCs w:val="22"/>
        </w:rPr>
      </w:pPr>
      <w:r w:rsidRPr="00C26968">
        <w:rPr>
          <w:color w:val="auto"/>
          <w:sz w:val="22"/>
          <w:szCs w:val="22"/>
          <w:lang w:val="mn-MN"/>
        </w:rPr>
        <w:t>Засгийн газрын 2014 оны 3 дугаар сарын 14-ний өдрийн “Төмөр замын шугамын чиг тогтоох тухай” 81 дүгээр тогтоолоор Ухаа</w:t>
      </w:r>
      <w:r w:rsidR="007C2169" w:rsidRPr="00C26968">
        <w:rPr>
          <w:color w:val="auto"/>
          <w:sz w:val="22"/>
          <w:szCs w:val="22"/>
          <w:lang w:val="mn-MN"/>
        </w:rPr>
        <w:t xml:space="preserve"> </w:t>
      </w:r>
      <w:r w:rsidRPr="00C26968">
        <w:rPr>
          <w:color w:val="auto"/>
          <w:sz w:val="22"/>
          <w:szCs w:val="22"/>
          <w:lang w:val="mn-MN"/>
        </w:rPr>
        <w:t xml:space="preserve">худаг  уурхайгаас Гашуунсухайт боомт чиглэлийн /эхлэлийн цэг (-7+823) километрээс төгсгөлийн цэг (208+500) километр хүртэл/ төмөр замын шугамын чигийг тогтоолын 1 дүгээр хавсралтаар, шинээр төлөвлөж байгаа боомтын /эхлэлийн цэг (208+500) километрээс Монгол Улсын урд хил болох төгсгөлийн цэг (36+920) километр хүртэл/ төмөр замын шугамын чигийг тогтоолын 2 дугаар хавсралтаар тус тус баталсан. </w:t>
      </w:r>
    </w:p>
    <w:p w:rsidR="00EF2DA0" w:rsidRPr="00C26968" w:rsidRDefault="00445062" w:rsidP="00917550">
      <w:pPr>
        <w:pStyle w:val="Default"/>
        <w:spacing w:after="120"/>
        <w:ind w:firstLine="567"/>
        <w:jc w:val="both"/>
        <w:rPr>
          <w:bCs/>
          <w:i/>
          <w:color w:val="auto"/>
          <w:sz w:val="22"/>
          <w:szCs w:val="22"/>
          <w:u w:val="single"/>
          <w:lang w:val="mn-MN"/>
        </w:rPr>
      </w:pPr>
      <w:r w:rsidRPr="00C26968">
        <w:rPr>
          <w:bCs/>
          <w:i/>
          <w:color w:val="auto"/>
          <w:sz w:val="22"/>
          <w:szCs w:val="22"/>
          <w:u w:val="single"/>
          <w:lang w:val="mn-MN"/>
        </w:rPr>
        <w:t>Санхүүгийн үзүүлэлт</w:t>
      </w:r>
    </w:p>
    <w:p w:rsidR="0002345B" w:rsidRDefault="0002345B" w:rsidP="0002345B">
      <w:pPr>
        <w:pStyle w:val="Default"/>
        <w:ind w:firstLine="567"/>
        <w:jc w:val="both"/>
        <w:rPr>
          <w:rFonts w:eastAsia="Times New Roman"/>
          <w:bCs/>
          <w:sz w:val="22"/>
          <w:lang w:val="mn-MN"/>
        </w:rPr>
      </w:pPr>
      <w:r w:rsidRPr="005D5AA8">
        <w:rPr>
          <w:rFonts w:eastAsia="Times New Roman"/>
          <w:b/>
          <w:bCs/>
          <w:sz w:val="22"/>
          <w:lang w:val="mn-MN"/>
        </w:rPr>
        <w:t>Санхүүжилтийн эх үүсвэр.</w:t>
      </w:r>
      <w:r>
        <w:rPr>
          <w:rFonts w:eastAsia="Times New Roman"/>
          <w:bCs/>
          <w:sz w:val="22"/>
          <w:lang w:val="mn-MN"/>
        </w:rPr>
        <w:t xml:space="preserve"> Засгийн газрын 2011 оны 266 дугаар тогтоолыг үндэслэн 2013 оны 28 дугаар тогтоолоор Хөгжлийн банкны зээлийн санхүүжилтээр 55 сая ам.долларыг “Шинэ төмөр зам” төслийн зориулалтаар олгохоор шийдвэрлэсний дагуу 2013 оны 02 сарын 07-ны өдөр Эдийн засгийн хөгжлийн яам, Хөгжлийн банк, Зам, Тээврийн яам, “Монголын төмөр зам” ТӨХК хооронд 55 сая ам.долларын “Төсөл санхүүжүүлэх, зээлийн эргэн төлөлтийг зохицуулах гэрээ”-г ажлын гүйцэтгэлээр санхүүжилтийг олгох нөхцөлөөр байгуулсан. </w:t>
      </w:r>
    </w:p>
    <w:p w:rsidR="0002345B" w:rsidRPr="00BD01A0" w:rsidRDefault="0002345B" w:rsidP="0002345B">
      <w:pPr>
        <w:pStyle w:val="Default"/>
        <w:spacing w:after="120"/>
        <w:ind w:firstLine="567"/>
        <w:jc w:val="both"/>
        <w:rPr>
          <w:sz w:val="22"/>
          <w:lang w:val="mn-MN"/>
        </w:rPr>
      </w:pPr>
      <w:r>
        <w:rPr>
          <w:rFonts w:eastAsia="Times New Roman"/>
          <w:bCs/>
          <w:sz w:val="22"/>
          <w:lang w:val="mn-MN"/>
        </w:rPr>
        <w:t xml:space="preserve">Засгийн газрын 82 дугаар тогтоолоор, </w:t>
      </w:r>
      <w:r w:rsidRPr="005D5AA8">
        <w:rPr>
          <w:sz w:val="22"/>
        </w:rPr>
        <w:t>Засгийн газрын үнэт цаасыг арилжаалж бүрдүүлсэн хөрөнгөөс “Шинэ төмөр зам” төслийг санхүүжүүлэх 400 сая ам.доллартай тэнцэх төгрөгийн эхний ээлжинд шаардагдаж байгаа 200 сая ам.доллартай тэнцэх төгрөгийг Хөгжлийн банкаар дамжуулан 2013 онд гаргах</w:t>
      </w:r>
      <w:r>
        <w:rPr>
          <w:sz w:val="22"/>
          <w:lang w:val="mn-MN"/>
        </w:rPr>
        <w:t xml:space="preserve">аар шийдвэрлэсний дагуу </w:t>
      </w:r>
      <w:r>
        <w:rPr>
          <w:rFonts w:eastAsia="Times New Roman"/>
          <w:bCs/>
          <w:sz w:val="22"/>
          <w:lang w:val="mn-MN"/>
        </w:rPr>
        <w:t>2013 оны 05 сарын 06-ны өдөр Эдийн засгийн хөгжлийн яам, Хөгжлийн банк, Зам, Тээврийн яам, “Монголын төмөр зам” ТӨХК хооронд 200 сая ам.долларын “Төсөл санхүүжүүлэх, зээлийн эргэн төлөлтийг зохицуулах гэрээ”-г санхүүжилт олгох зарчим нь өмнөх гэрээний адил нөхцөлөөр байгуулсан.</w:t>
      </w:r>
      <w:r w:rsidRPr="005D5AA8">
        <w:rPr>
          <w:sz w:val="22"/>
        </w:rPr>
        <w:t xml:space="preserve"> </w:t>
      </w:r>
    </w:p>
    <w:p w:rsidR="0002345B" w:rsidRDefault="0002345B" w:rsidP="0002345B">
      <w:pPr>
        <w:pStyle w:val="Default"/>
        <w:ind w:firstLine="567"/>
        <w:jc w:val="both"/>
        <w:rPr>
          <w:sz w:val="22"/>
          <w:lang w:val="mn-MN"/>
        </w:rPr>
      </w:pPr>
      <w:r>
        <w:rPr>
          <w:rFonts w:eastAsia="Times New Roman"/>
          <w:b/>
          <w:bCs/>
          <w:sz w:val="22"/>
          <w:lang w:val="mn-MN"/>
        </w:rPr>
        <w:t>Санхүүжилтийн т</w:t>
      </w:r>
      <w:r w:rsidR="00275881">
        <w:rPr>
          <w:rFonts w:eastAsia="Times New Roman"/>
          <w:b/>
          <w:bCs/>
          <w:sz w:val="22"/>
          <w:lang w:val="mn-MN"/>
        </w:rPr>
        <w:t>айлагнал, хүлээгдэж буй гүйцэтгэл</w:t>
      </w:r>
      <w:r w:rsidRPr="00C955B0">
        <w:rPr>
          <w:rFonts w:eastAsia="Times New Roman"/>
          <w:b/>
          <w:bCs/>
          <w:sz w:val="22"/>
          <w:lang w:val="mn-MN"/>
        </w:rPr>
        <w:t>.</w:t>
      </w:r>
      <w:r w:rsidRPr="004131E8">
        <w:rPr>
          <w:rFonts w:eastAsia="Times New Roman"/>
          <w:bCs/>
          <w:sz w:val="22"/>
          <w:lang w:val="mn-MN"/>
        </w:rPr>
        <w:t xml:space="preserve"> </w:t>
      </w:r>
      <w:r>
        <w:rPr>
          <w:sz w:val="22"/>
          <w:lang w:val="mn-MN"/>
        </w:rPr>
        <w:t xml:space="preserve">Засгийн газрын тогтоолын дагуу олгогдох ёстой үлдэгдэл 200,0 сая ам.долларын санхүүжүүлтийг шийдвэрлүүлэх, талуудын хамтран байгуулсан гэрээний хэрэгжилтийг хангаж ажиллах талаар албан тоотыг Хөгжлийн банк болон ЭЗХЯ, ЗТЯ-нд хүргүүлсэн. </w:t>
      </w:r>
      <w:r w:rsidR="000B351C">
        <w:rPr>
          <w:sz w:val="22"/>
          <w:lang w:val="mn-MN"/>
        </w:rPr>
        <w:t xml:space="preserve"> 2013 оны санхүүжилтийн гүйцэтгэл, 2014 оны хагас жилийн гүйцэтгэлийн явц болон хүлээгдэж буй гүйцэтгэлийг хүснэгтээр үзүүлбэл:</w:t>
      </w:r>
    </w:p>
    <w:p w:rsidR="0002345B" w:rsidRDefault="0002345B" w:rsidP="0002345B">
      <w:pPr>
        <w:pStyle w:val="Default"/>
        <w:ind w:firstLine="567"/>
        <w:jc w:val="both"/>
        <w:rPr>
          <w:rFonts w:eastAsia="Times New Roman"/>
          <w:b/>
          <w:bCs/>
          <w:sz w:val="22"/>
          <w:lang w:val="mn-MN"/>
        </w:rPr>
      </w:pPr>
    </w:p>
    <w:p w:rsidR="000B351C" w:rsidRPr="00C955B0" w:rsidRDefault="000B351C" w:rsidP="0002345B">
      <w:pPr>
        <w:pStyle w:val="Default"/>
        <w:ind w:firstLine="567"/>
        <w:jc w:val="both"/>
        <w:rPr>
          <w:rFonts w:eastAsia="Times New Roman"/>
          <w:b/>
          <w:bCs/>
          <w:sz w:val="22"/>
          <w:lang w:val="mn-MN"/>
        </w:rPr>
      </w:pPr>
    </w:p>
    <w:tbl>
      <w:tblPr>
        <w:tblW w:w="10800" w:type="dxa"/>
        <w:tblInd w:w="-640" w:type="dxa"/>
        <w:tblLook w:val="04A0" w:firstRow="1" w:lastRow="0" w:firstColumn="1" w:lastColumn="0" w:noHBand="0" w:noVBand="1"/>
      </w:tblPr>
      <w:tblGrid>
        <w:gridCol w:w="4483"/>
        <w:gridCol w:w="1607"/>
        <w:gridCol w:w="1496"/>
        <w:gridCol w:w="1607"/>
        <w:gridCol w:w="1607"/>
      </w:tblGrid>
      <w:tr w:rsidR="000B351C" w:rsidRPr="0085256E" w:rsidTr="0014382B">
        <w:trPr>
          <w:trHeight w:val="315"/>
        </w:trPr>
        <w:tc>
          <w:tcPr>
            <w:tcW w:w="4483" w:type="dxa"/>
            <w:tcBorders>
              <w:top w:val="single" w:sz="8" w:space="0" w:color="000000"/>
              <w:left w:val="single" w:sz="8" w:space="0" w:color="000000"/>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lastRenderedPageBreak/>
              <w:t>Ажлын нэрс</w:t>
            </w:r>
          </w:p>
        </w:tc>
        <w:tc>
          <w:tcPr>
            <w:tcW w:w="1607" w:type="dxa"/>
            <w:tcBorders>
              <w:top w:val="single" w:sz="8" w:space="0" w:color="000000"/>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2013 он</w:t>
            </w:r>
          </w:p>
        </w:tc>
        <w:tc>
          <w:tcPr>
            <w:tcW w:w="1496" w:type="dxa"/>
            <w:tcBorders>
              <w:top w:val="single" w:sz="8" w:space="0" w:color="000000"/>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2014 / II</w:t>
            </w:r>
          </w:p>
        </w:tc>
        <w:tc>
          <w:tcPr>
            <w:tcW w:w="1607" w:type="dxa"/>
            <w:tcBorders>
              <w:top w:val="single" w:sz="8" w:space="0" w:color="000000"/>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2014 оны ХБГ</w:t>
            </w:r>
          </w:p>
        </w:tc>
        <w:tc>
          <w:tcPr>
            <w:tcW w:w="1607" w:type="dxa"/>
            <w:tcBorders>
              <w:top w:val="single" w:sz="8" w:space="0" w:color="000000"/>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НИЙТ ХБГ</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ru-RU"/>
              </w:rPr>
              <w:t>Хээрийн судалгааны ажил (Даланзадгад - Чойбалсан 1,165 км)</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1,966,088.18</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2,094,202.60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2,399,307.60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4,365,395.78</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ru-RU"/>
              </w:rPr>
              <w:t>Геодези“Геомастер” ХХК-аар ахлуулсан нийт дотоодын 17 компани</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844,519.35</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1,095,971.98</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1,095,971.98</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1,940,491.33</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ru-RU"/>
              </w:rPr>
              <w:t>Геологи“Эко Гидро Гео” ХХК-аар ахлуулсан нийт дотоодын 11 компани</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769,203.37</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998,230.63</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998,230.63</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1,767,434.00</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БОНҮ “Найчрал Састайнэблэ” ХХК-аар ахлуулсан нийт дотоодын 4 компани</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352,365.46</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305,105.00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657,470.46</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Урьдчилсан ТЭЗҮ</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6,486,000.00</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6,486,000.00</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Хаан банкны үндсэн зээл /Маккинзи ТЭЗҮ төлбөр</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5,650,000.00</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5,650,000.00</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Хаан банкны хүү/Маккинзи ТЭЗҮ төлбөр</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836,000.00</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836,000.00</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Хээрийн судалгааны ажлын үргэлжлэл (Даланзадгад - Чойбалсан 1,165 км)</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19,852.03</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17,535.21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17,535.21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37,387.25</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firstLineChars="500" w:firstLine="1000"/>
              <w:rPr>
                <w:rFonts w:ascii="Arial" w:eastAsia="Times New Roman" w:hAnsi="Arial" w:cs="Arial"/>
                <w:color w:val="000000"/>
                <w:sz w:val="20"/>
                <w:szCs w:val="20"/>
              </w:rPr>
            </w:pPr>
            <w:r w:rsidRPr="0085256E">
              <w:rPr>
                <w:rFonts w:ascii="Arial" w:eastAsia="Times New Roman" w:hAnsi="Arial" w:cs="Arial"/>
                <w:color w:val="000000"/>
                <w:sz w:val="20"/>
                <w:szCs w:val="20"/>
                <w:lang w:val="mn-MN"/>
              </w:rPr>
              <w:t>Археологи</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19,852.03</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19,852.03</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firstLineChars="500" w:firstLine="1000"/>
              <w:rPr>
                <w:rFonts w:ascii="Arial" w:eastAsia="Times New Roman" w:hAnsi="Arial" w:cs="Arial"/>
                <w:color w:val="000000"/>
                <w:sz w:val="20"/>
                <w:szCs w:val="20"/>
              </w:rPr>
            </w:pPr>
            <w:r w:rsidRPr="0085256E">
              <w:rPr>
                <w:rFonts w:ascii="Arial" w:eastAsia="Times New Roman" w:hAnsi="Arial" w:cs="Arial"/>
                <w:color w:val="000000"/>
                <w:sz w:val="20"/>
                <w:szCs w:val="20"/>
                <w:lang w:val="mn-MN"/>
              </w:rPr>
              <w:t>Палеонтологи</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17,535.21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17,535.21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17,535.21</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Зөвлөх үйлчилгээ</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7,892,242.20</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4,029,966.97</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27,934,811.03</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35,827,053.23</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Техникийн зөвлөх "Nippon Koei" LLC</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4,264,501.34</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1,619,920.58</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8,215,248.58</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12,479,749.91</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Хуулийн зөвлөхSidley Austin LLP, MDS Associate</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2,533,455.85</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1,622,912.99</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4,562,912.99</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7,096,368.85</w:t>
            </w:r>
          </w:p>
        </w:tc>
      </w:tr>
      <w:tr w:rsidR="000B351C" w:rsidRPr="0085256E" w:rsidTr="0014382B">
        <w:trPr>
          <w:trHeight w:val="780"/>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left="972" w:firstLineChars="14" w:firstLine="28"/>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Санхүүгийн зөвлөхBNP Paribas (China) Limited,Guggenheim International LLC,Liberty Partners LLC</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1,094,285.01</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787,133.40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2,227,133.40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3,321,418.41</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firstLineChars="500" w:firstLine="1000"/>
              <w:rPr>
                <w:rFonts w:ascii="Arial" w:eastAsia="Times New Roman" w:hAnsi="Arial" w:cs="Arial"/>
                <w:color w:val="000000"/>
                <w:sz w:val="20"/>
                <w:szCs w:val="20"/>
              </w:rPr>
            </w:pPr>
            <w:r w:rsidRPr="0085256E">
              <w:rPr>
                <w:rFonts w:ascii="Arial" w:eastAsia="Times New Roman" w:hAnsi="Arial" w:cs="Arial"/>
                <w:color w:val="000000"/>
                <w:sz w:val="20"/>
                <w:szCs w:val="20"/>
                <w:lang w:val="mn-MN"/>
              </w:rPr>
              <w:t>Хяналтын зөвлөх</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2,110,953.00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2,110,953.00</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ind w:firstLineChars="500" w:firstLine="1000"/>
              <w:rPr>
                <w:rFonts w:ascii="Arial" w:eastAsia="Times New Roman" w:hAnsi="Arial" w:cs="Arial"/>
                <w:color w:val="000000"/>
                <w:sz w:val="20"/>
                <w:szCs w:val="20"/>
              </w:rPr>
            </w:pPr>
            <w:r w:rsidRPr="0085256E">
              <w:rPr>
                <w:rFonts w:ascii="Arial" w:eastAsia="Times New Roman" w:hAnsi="Arial" w:cs="Arial"/>
                <w:color w:val="000000"/>
                <w:sz w:val="20"/>
                <w:szCs w:val="20"/>
                <w:lang w:val="mn-MN"/>
              </w:rPr>
              <w:t>Менежментийн зөвлөх</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10,818,563.06</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10,818,563.06</w:t>
            </w:r>
          </w:p>
        </w:tc>
      </w:tr>
      <w:tr w:rsidR="000B351C" w:rsidRPr="0085256E" w:rsidTr="0014382B">
        <w:trPr>
          <w:trHeight w:val="52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УХ-ГС Багц-1"Samsung C&amp;T" корпрорацийн төлбөр</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154,687,388.56</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21,153,795.09</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231,669,496.51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386,356,885.07</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Дохиолол холбоо</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5,390,000.00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5,390,000.00</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Барилга байгууламж</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462,171.05</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462,171.05</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Зүтгүүр</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22,272,179.00</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22,272,179.00</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Эрчим хүч</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274,122.81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274,122.81</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Төслийн хэлтсийн зардал</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283,593.17</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775,852.11</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1,714,340.18</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1,997,933.35</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Ус ашигласны төлбөр</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78,806.77</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Calibri" w:eastAsia="Times New Roman" w:hAnsi="Calibri" w:cs="Times New Roman"/>
                <w:color w:val="000000"/>
              </w:rPr>
            </w:pPr>
            <w:r w:rsidRPr="0085256E">
              <w:rPr>
                <w:rFonts w:ascii="Calibri" w:eastAsia="Times New Roman" w:hAnsi="Calibri" w:cs="Times New Roman"/>
                <w:color w:val="00000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78,806.77</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Сургалт</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66,689.69</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Calibri" w:eastAsia="Times New Roman" w:hAnsi="Calibri" w:cs="Times New Roman"/>
                <w:color w:val="000000"/>
              </w:rPr>
            </w:pPr>
            <w:r w:rsidRPr="0085256E">
              <w:rPr>
                <w:rFonts w:ascii="Calibri" w:eastAsia="Times New Roman" w:hAnsi="Calibri" w:cs="Times New Roman"/>
                <w:color w:val="00000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66,689.69</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Шимтгэл</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440.14</w:t>
            </w:r>
          </w:p>
        </w:tc>
        <w:tc>
          <w:tcPr>
            <w:tcW w:w="1496"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color w:val="000000"/>
                <w:sz w:val="20"/>
                <w:szCs w:val="20"/>
              </w:rPr>
            </w:pPr>
            <w:r w:rsidRPr="0085256E">
              <w:rPr>
                <w:rFonts w:ascii="Arial" w:eastAsia="Times New Roman" w:hAnsi="Arial" w:cs="Arial"/>
                <w:color w:val="000000"/>
                <w:sz w:val="20"/>
                <w:szCs w:val="2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rPr>
                <w:rFonts w:ascii="Calibri" w:eastAsia="Times New Roman" w:hAnsi="Calibri" w:cs="Times New Roman"/>
                <w:color w:val="000000"/>
              </w:rPr>
            </w:pPr>
            <w:r w:rsidRPr="0085256E">
              <w:rPr>
                <w:rFonts w:ascii="Calibri" w:eastAsia="Times New Roman" w:hAnsi="Calibri" w:cs="Times New Roman"/>
                <w:color w:val="000000"/>
              </w:rPr>
              <w:t> </w:t>
            </w:r>
          </w:p>
        </w:tc>
        <w:tc>
          <w:tcPr>
            <w:tcW w:w="1607" w:type="dxa"/>
            <w:tcBorders>
              <w:top w:val="nil"/>
              <w:left w:val="nil"/>
              <w:bottom w:val="single" w:sz="8" w:space="0" w:color="000000"/>
              <w:right w:val="single" w:sz="8" w:space="0" w:color="000000"/>
            </w:tcBorders>
            <w:shd w:val="clear" w:color="auto" w:fill="auto"/>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440.14</w:t>
            </w:r>
          </w:p>
        </w:tc>
      </w:tr>
      <w:tr w:rsidR="000B351C" w:rsidRPr="0085256E" w:rsidTr="0014382B">
        <w:trPr>
          <w:trHeight w:val="315"/>
        </w:trPr>
        <w:tc>
          <w:tcPr>
            <w:tcW w:w="4483" w:type="dxa"/>
            <w:tcBorders>
              <w:top w:val="nil"/>
              <w:left w:val="single" w:sz="8" w:space="0" w:color="000000"/>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rPr>
                <w:rFonts w:ascii="Arial" w:eastAsia="Times New Roman" w:hAnsi="Arial" w:cs="Arial"/>
                <w:b/>
                <w:bCs/>
                <w:color w:val="000000"/>
                <w:sz w:val="20"/>
                <w:szCs w:val="20"/>
              </w:rPr>
            </w:pPr>
            <w:r w:rsidRPr="0085256E">
              <w:rPr>
                <w:rFonts w:ascii="Arial" w:eastAsia="Times New Roman" w:hAnsi="Arial" w:cs="Arial"/>
                <w:b/>
                <w:bCs/>
                <w:color w:val="000000"/>
                <w:sz w:val="20"/>
                <w:szCs w:val="20"/>
                <w:lang w:val="mn-MN"/>
              </w:rPr>
              <w:t>Нийт зарцуулалт</w:t>
            </w:r>
          </w:p>
        </w:tc>
        <w:tc>
          <w:tcPr>
            <w:tcW w:w="1607" w:type="dxa"/>
            <w:tcBorders>
              <w:top w:val="nil"/>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171,481,100.74</w:t>
            </w:r>
          </w:p>
        </w:tc>
        <w:tc>
          <w:tcPr>
            <w:tcW w:w="1496" w:type="dxa"/>
            <w:tcBorders>
              <w:top w:val="nil"/>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28,071,351.99</w:t>
            </w:r>
          </w:p>
        </w:tc>
        <w:tc>
          <w:tcPr>
            <w:tcW w:w="1607" w:type="dxa"/>
            <w:tcBorders>
              <w:top w:val="nil"/>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292,133,963.40</w:t>
            </w:r>
          </w:p>
        </w:tc>
        <w:tc>
          <w:tcPr>
            <w:tcW w:w="1607" w:type="dxa"/>
            <w:tcBorders>
              <w:top w:val="nil"/>
              <w:left w:val="nil"/>
              <w:bottom w:val="single" w:sz="8" w:space="0" w:color="000000"/>
              <w:right w:val="single" w:sz="8" w:space="0" w:color="000000"/>
            </w:tcBorders>
            <w:shd w:val="clear" w:color="000000" w:fill="FF0000"/>
            <w:vAlign w:val="center"/>
            <w:hideMark/>
          </w:tcPr>
          <w:p w:rsidR="000B351C" w:rsidRPr="0085256E" w:rsidRDefault="000B351C" w:rsidP="0014382B">
            <w:pPr>
              <w:spacing w:after="0" w:line="240" w:lineRule="auto"/>
              <w:jc w:val="center"/>
              <w:rPr>
                <w:rFonts w:ascii="Arial" w:eastAsia="Times New Roman" w:hAnsi="Arial" w:cs="Arial"/>
                <w:b/>
                <w:bCs/>
                <w:color w:val="000000"/>
                <w:sz w:val="20"/>
                <w:szCs w:val="20"/>
              </w:rPr>
            </w:pPr>
            <w:r w:rsidRPr="0085256E">
              <w:rPr>
                <w:rFonts w:ascii="Arial" w:eastAsia="Times New Roman" w:hAnsi="Arial" w:cs="Arial"/>
                <w:b/>
                <w:bCs/>
                <w:color w:val="000000"/>
                <w:sz w:val="20"/>
                <w:szCs w:val="20"/>
              </w:rPr>
              <w:t>463,615,064.14</w:t>
            </w:r>
          </w:p>
        </w:tc>
      </w:tr>
    </w:tbl>
    <w:p w:rsidR="000B351C" w:rsidRDefault="000B351C" w:rsidP="000B351C">
      <w:pPr>
        <w:pStyle w:val="NormalWeb"/>
        <w:spacing w:before="0" w:beforeAutospacing="0" w:after="0" w:afterAutospacing="0"/>
        <w:jc w:val="both"/>
        <w:textAlignment w:val="baseline"/>
        <w:rPr>
          <w:rFonts w:ascii="Arial" w:hAnsi="Arial" w:cstheme="minorBidi"/>
          <w:color w:val="002060"/>
          <w:kern w:val="24"/>
          <w:sz w:val="20"/>
          <w:szCs w:val="28"/>
          <w:lang w:val="mn-MN"/>
        </w:rPr>
      </w:pPr>
    </w:p>
    <w:p w:rsidR="000B351C" w:rsidRPr="0057760C" w:rsidRDefault="000B351C" w:rsidP="000B351C">
      <w:pPr>
        <w:pStyle w:val="NormalWeb"/>
        <w:spacing w:before="0" w:beforeAutospacing="0" w:after="0" w:afterAutospacing="0"/>
        <w:jc w:val="both"/>
        <w:textAlignment w:val="baseline"/>
        <w:rPr>
          <w:sz w:val="18"/>
        </w:rPr>
      </w:pPr>
      <w:r w:rsidRPr="0057760C">
        <w:rPr>
          <w:rFonts w:ascii="Arial" w:hAnsi="Arial" w:cstheme="minorBidi"/>
          <w:color w:val="002060"/>
          <w:kern w:val="24"/>
          <w:sz w:val="20"/>
          <w:szCs w:val="28"/>
          <w:lang w:val="mn-MN"/>
        </w:rPr>
        <w:t xml:space="preserve">* 2014 оны төслийн зарцуулалтын ХБГ нь  292.13 сая ам.доллар байхаар прогнозтой байна. Нэмэлт </w:t>
      </w:r>
      <w:r w:rsidRPr="0057760C">
        <w:rPr>
          <w:rFonts w:ascii="Arial" w:hAnsi="Arial" w:cstheme="minorBidi"/>
          <w:b/>
          <w:bCs/>
          <w:color w:val="002060"/>
          <w:kern w:val="24"/>
          <w:sz w:val="20"/>
          <w:szCs w:val="28"/>
          <w:lang w:val="mn-MN"/>
        </w:rPr>
        <w:t xml:space="preserve">263.6 сая ам.долларын </w:t>
      </w:r>
      <w:r w:rsidRPr="0057760C">
        <w:rPr>
          <w:rFonts w:ascii="Arial" w:hAnsi="Arial" w:cstheme="minorBidi"/>
          <w:color w:val="002060"/>
          <w:kern w:val="24"/>
          <w:sz w:val="20"/>
          <w:szCs w:val="28"/>
          <w:lang w:val="mn-MN"/>
        </w:rPr>
        <w:t>санхүүжилт шаардлагатай.</w:t>
      </w:r>
    </w:p>
    <w:p w:rsidR="0002345B" w:rsidRDefault="0002345B" w:rsidP="0002345B">
      <w:pPr>
        <w:pStyle w:val="Default"/>
        <w:jc w:val="both"/>
        <w:rPr>
          <w:sz w:val="22"/>
          <w:szCs w:val="22"/>
          <w:lang w:val="mn-MN"/>
        </w:rPr>
      </w:pPr>
    </w:p>
    <w:p w:rsidR="00445062" w:rsidRPr="0002345B" w:rsidRDefault="0002345B" w:rsidP="0002345B">
      <w:pPr>
        <w:pStyle w:val="Default"/>
        <w:spacing w:after="120"/>
        <w:ind w:firstLine="567"/>
        <w:jc w:val="both"/>
        <w:rPr>
          <w:color w:val="auto"/>
          <w:sz w:val="22"/>
          <w:szCs w:val="22"/>
          <w:lang w:val="mn-MN"/>
        </w:rPr>
      </w:pPr>
      <w:r w:rsidRPr="00C26968">
        <w:rPr>
          <w:color w:val="auto"/>
          <w:sz w:val="22"/>
          <w:szCs w:val="22"/>
          <w:lang w:val="mn-MN"/>
        </w:rPr>
        <w:t xml:space="preserve"> </w:t>
      </w:r>
      <w:r w:rsidR="00445062" w:rsidRPr="00C26968">
        <w:rPr>
          <w:color w:val="auto"/>
          <w:sz w:val="22"/>
          <w:szCs w:val="22"/>
          <w:lang w:val="mn-MN"/>
        </w:rPr>
        <w:t xml:space="preserve">“Шинэ төмөр зам” төслийн нийт санхүүжилт 2014 оны эхний хагас жилийн байдлаар 200 сая ам.доллар ба санхүүжилтийн зарцуулалтын гүйцэтгэл 199.55 сая ам.доллар байна. “Монголын төмөр зам” ТӨХК-ийн Хөгжлийн банкны төгрөгийн дансны үлдэгдэл 402.16 сая төгрөг </w:t>
      </w:r>
      <w:r w:rsidR="00445062" w:rsidRPr="00C26968">
        <w:rPr>
          <w:color w:val="auto"/>
          <w:sz w:val="22"/>
          <w:szCs w:val="22"/>
        </w:rPr>
        <w:t>(</w:t>
      </w:r>
      <w:r w:rsidR="00445062" w:rsidRPr="00C26968">
        <w:rPr>
          <w:color w:val="auto"/>
          <w:sz w:val="22"/>
          <w:szCs w:val="22"/>
          <w:lang w:val="mn-MN"/>
        </w:rPr>
        <w:t>225.05 мянган ам.доллар</w:t>
      </w:r>
      <w:r w:rsidR="00445062" w:rsidRPr="00C26968">
        <w:rPr>
          <w:color w:val="auto"/>
          <w:sz w:val="22"/>
          <w:szCs w:val="22"/>
        </w:rPr>
        <w:t>)</w:t>
      </w:r>
      <w:r w:rsidR="00445062" w:rsidRPr="00C26968">
        <w:rPr>
          <w:color w:val="auto"/>
          <w:sz w:val="22"/>
          <w:szCs w:val="22"/>
          <w:lang w:val="mn-MN"/>
        </w:rPr>
        <w:t>, долларын дансны үлдэгдэл 222.49 мянган ам доллар байна.</w:t>
      </w:r>
      <w:bookmarkStart w:id="0" w:name="_GoBack"/>
      <w:bookmarkEnd w:id="0"/>
    </w:p>
    <w:tbl>
      <w:tblPr>
        <w:tblStyle w:val="TableGrid"/>
        <w:tblW w:w="9356" w:type="dxa"/>
        <w:tblInd w:w="108" w:type="dxa"/>
        <w:tblLayout w:type="fixed"/>
        <w:tblLook w:val="04A0" w:firstRow="1" w:lastRow="0" w:firstColumn="1" w:lastColumn="0" w:noHBand="0" w:noVBand="1"/>
      </w:tblPr>
      <w:tblGrid>
        <w:gridCol w:w="540"/>
        <w:gridCol w:w="8816"/>
      </w:tblGrid>
      <w:tr w:rsidR="00C26968" w:rsidRPr="00C26968" w:rsidTr="005B565A">
        <w:tc>
          <w:tcPr>
            <w:tcW w:w="540" w:type="dxa"/>
          </w:tcPr>
          <w:p w:rsidR="00F35825" w:rsidRPr="00C26968" w:rsidRDefault="00F35825" w:rsidP="00A4125D">
            <w:pPr>
              <w:jc w:val="center"/>
              <w:rPr>
                <w:rFonts w:ascii="Arial" w:eastAsia="Times New Roman" w:hAnsi="Arial" w:cs="Arial"/>
                <w:b/>
                <w:bCs/>
                <w:u w:val="single"/>
                <w:lang w:val="mn-MN"/>
              </w:rPr>
            </w:pPr>
            <w:r w:rsidRPr="00C26968">
              <w:rPr>
                <w:rFonts w:ascii="Arial" w:hAnsi="Arial" w:cs="Arial"/>
                <w:b/>
                <w:lang w:val="mn-MN"/>
              </w:rPr>
              <w:lastRenderedPageBreak/>
              <w:br w:type="page"/>
            </w:r>
            <w:r w:rsidRPr="00C26968">
              <w:rPr>
                <w:rFonts w:ascii="Arial" w:hAnsi="Arial" w:cs="Arial"/>
                <w:b/>
                <w:lang w:val="mn-MN"/>
              </w:rPr>
              <w:br w:type="page"/>
              <w:t>4</w:t>
            </w:r>
            <w:r w:rsidRPr="00C26968">
              <w:rPr>
                <w:rFonts w:ascii="Arial" w:eastAsia="Times New Roman" w:hAnsi="Arial" w:cs="Arial"/>
                <w:b/>
                <w:bCs/>
                <w:lang w:val="mn-MN"/>
              </w:rPr>
              <w:t>.</w:t>
            </w:r>
            <w:r w:rsidR="00A4125D">
              <w:rPr>
                <w:rFonts w:ascii="Arial" w:eastAsia="Times New Roman" w:hAnsi="Arial" w:cs="Arial"/>
                <w:b/>
                <w:bCs/>
                <w:lang w:val="mn-MN"/>
              </w:rPr>
              <w:t>2</w:t>
            </w:r>
          </w:p>
        </w:tc>
        <w:tc>
          <w:tcPr>
            <w:tcW w:w="8816" w:type="dxa"/>
          </w:tcPr>
          <w:p w:rsidR="00F35825" w:rsidRPr="00C26968" w:rsidRDefault="00F35825" w:rsidP="00255096">
            <w:pPr>
              <w:rPr>
                <w:rFonts w:ascii="Arial" w:eastAsia="Times New Roman" w:hAnsi="Arial" w:cs="Arial"/>
                <w:b/>
                <w:bCs/>
                <w:lang w:val="mn-MN"/>
              </w:rPr>
            </w:pPr>
            <w:r w:rsidRPr="00C26968">
              <w:rPr>
                <w:rFonts w:ascii="Arial" w:hAnsi="Arial" w:cs="Arial"/>
                <w:b/>
                <w:lang w:val="mn-MN"/>
              </w:rPr>
              <w:t>Төслийн бусад асуудал</w:t>
            </w:r>
          </w:p>
        </w:tc>
      </w:tr>
    </w:tbl>
    <w:p w:rsidR="00F35825" w:rsidRPr="00C26968" w:rsidRDefault="00F35825" w:rsidP="00255096">
      <w:pPr>
        <w:pStyle w:val="Default"/>
        <w:ind w:firstLine="567"/>
        <w:jc w:val="both"/>
        <w:rPr>
          <w:b/>
          <w:color w:val="auto"/>
          <w:sz w:val="22"/>
          <w:szCs w:val="22"/>
          <w:lang w:val="mn-MN"/>
        </w:rPr>
      </w:pPr>
    </w:p>
    <w:p w:rsidR="00D8034E" w:rsidRPr="00C26968" w:rsidRDefault="00D8034E" w:rsidP="00255096">
      <w:pPr>
        <w:pStyle w:val="Default"/>
        <w:spacing w:after="120"/>
        <w:ind w:firstLine="567"/>
        <w:jc w:val="both"/>
        <w:rPr>
          <w:color w:val="auto"/>
          <w:sz w:val="20"/>
          <w:szCs w:val="22"/>
          <w:lang w:val="mn-MN"/>
        </w:rPr>
      </w:pPr>
      <w:r w:rsidRPr="00C26968">
        <w:rPr>
          <w:color w:val="auto"/>
          <w:sz w:val="22"/>
          <w:szCs w:val="22"/>
          <w:lang w:val="mn-MN"/>
        </w:rPr>
        <w:t xml:space="preserve">Засгийн газрын 2013 оны 421 дүгээр тогтоолын хэрэгжилтийн хүрээнд </w:t>
      </w:r>
      <w:r w:rsidR="00DA6080" w:rsidRPr="00C26968">
        <w:rPr>
          <w:color w:val="auto"/>
          <w:sz w:val="22"/>
          <w:szCs w:val="22"/>
          <w:lang w:val="mn-MN"/>
        </w:rPr>
        <w:t xml:space="preserve">“Монголын төмөр зам” ТӨХК-д олгосон квотоор </w:t>
      </w:r>
      <w:r w:rsidRPr="00C26968">
        <w:rPr>
          <w:color w:val="auto"/>
          <w:sz w:val="22"/>
          <w:szCs w:val="22"/>
          <w:lang w:val="mn-MN"/>
        </w:rPr>
        <w:t>“Шинэ төмөр зам”</w:t>
      </w:r>
      <w:r w:rsidR="00DA6080" w:rsidRPr="00C26968">
        <w:rPr>
          <w:color w:val="auto"/>
          <w:sz w:val="22"/>
          <w:szCs w:val="22"/>
          <w:lang w:val="mn-MN"/>
        </w:rPr>
        <w:t xml:space="preserve"> төслийн зөвлөх үйлчилгээ үзүүлж буй</w:t>
      </w:r>
      <w:r w:rsidRPr="00C26968">
        <w:rPr>
          <w:color w:val="auto"/>
          <w:sz w:val="22"/>
          <w:szCs w:val="22"/>
          <w:lang w:val="mn-MN"/>
        </w:rPr>
        <w:t xml:space="preserve"> </w:t>
      </w:r>
      <w:r w:rsidR="00972621" w:rsidRPr="00C26968">
        <w:rPr>
          <w:color w:val="auto"/>
          <w:sz w:val="22"/>
          <w:lang w:val="mn-MN"/>
        </w:rPr>
        <w:t>12</w:t>
      </w:r>
      <w:r w:rsidRPr="00C26968">
        <w:rPr>
          <w:color w:val="auto"/>
          <w:sz w:val="22"/>
        </w:rPr>
        <w:t xml:space="preserve"> гадаадын мэргэжилт</w:t>
      </w:r>
      <w:r w:rsidRPr="00C26968">
        <w:rPr>
          <w:color w:val="auto"/>
          <w:sz w:val="22"/>
          <w:lang w:val="mn-MN"/>
        </w:rPr>
        <w:t>э</w:t>
      </w:r>
      <w:r w:rsidRPr="00C26968">
        <w:rPr>
          <w:color w:val="auto"/>
          <w:sz w:val="22"/>
        </w:rPr>
        <w:t>н</w:t>
      </w:r>
      <w:r w:rsidRPr="00C26968">
        <w:rPr>
          <w:color w:val="auto"/>
          <w:sz w:val="22"/>
          <w:lang w:val="mn-MN"/>
        </w:rPr>
        <w:t xml:space="preserve"> </w:t>
      </w:r>
      <w:r w:rsidRPr="00C26968">
        <w:rPr>
          <w:color w:val="auto"/>
          <w:sz w:val="22"/>
          <w:szCs w:val="22"/>
          <w:lang w:val="mn-MN"/>
        </w:rPr>
        <w:t xml:space="preserve">Монгол Улсад </w:t>
      </w:r>
      <w:r w:rsidRPr="00C26968">
        <w:rPr>
          <w:color w:val="auto"/>
          <w:sz w:val="22"/>
          <w:lang w:val="mn-MN"/>
        </w:rPr>
        <w:t xml:space="preserve">хөдөлмөр эрхэлж байна. </w:t>
      </w:r>
      <w:r w:rsidR="007832BF" w:rsidRPr="00C26968">
        <w:rPr>
          <w:color w:val="auto"/>
          <w:sz w:val="22"/>
          <w:lang w:val="mn-MN"/>
        </w:rPr>
        <w:t xml:space="preserve">Ухаа худаг-Гашуун сухайт чиглэлийн төмөр замын барилгын ажил хамаарахгүй. </w:t>
      </w:r>
      <w:r w:rsidR="007832BF" w:rsidRPr="00C26968">
        <w:rPr>
          <w:color w:val="auto"/>
          <w:sz w:val="22"/>
        </w:rPr>
        <w:t>(</w:t>
      </w:r>
      <w:r w:rsidRPr="00C26968">
        <w:rPr>
          <w:color w:val="auto"/>
          <w:sz w:val="22"/>
          <w:lang w:val="mn-MN"/>
        </w:rPr>
        <w:t>Засгийн газрын 2014 оны</w:t>
      </w:r>
      <w:r w:rsidR="007832BF" w:rsidRPr="00C26968">
        <w:rPr>
          <w:color w:val="auto"/>
          <w:sz w:val="22"/>
          <w:lang w:val="mn-MN"/>
        </w:rPr>
        <w:t xml:space="preserve"> 53 дугаар тогтоолоор Ухаа худгаас </w:t>
      </w:r>
      <w:r w:rsidR="00972621" w:rsidRPr="00C26968">
        <w:rPr>
          <w:color w:val="auto"/>
          <w:sz w:val="22"/>
          <w:lang w:val="mn-MN"/>
        </w:rPr>
        <w:t>Гашуун</w:t>
      </w:r>
      <w:r w:rsidRPr="00C26968">
        <w:rPr>
          <w:color w:val="auto"/>
          <w:sz w:val="22"/>
          <w:lang w:val="mn-MN"/>
        </w:rPr>
        <w:t>сухайт</w:t>
      </w:r>
      <w:r w:rsidR="007832BF" w:rsidRPr="00C26968">
        <w:rPr>
          <w:color w:val="auto"/>
          <w:sz w:val="22"/>
          <w:lang w:val="mn-MN"/>
        </w:rPr>
        <w:t xml:space="preserve"> боомт хүртэлх</w:t>
      </w:r>
      <w:r w:rsidRPr="00C26968">
        <w:rPr>
          <w:color w:val="auto"/>
          <w:sz w:val="22"/>
          <w:lang w:val="mn-MN"/>
        </w:rPr>
        <w:t xml:space="preserve"> төмөр замын </w:t>
      </w:r>
      <w:r w:rsidR="007832BF" w:rsidRPr="00C26968">
        <w:rPr>
          <w:color w:val="auto"/>
          <w:sz w:val="22"/>
          <w:lang w:val="mn-MN"/>
        </w:rPr>
        <w:t>барилгын ажлын гадаад ажиллах хүч, мэргэжилтний тоо 314 хүртэл байхаар зөвшөөрөл олгосон</w:t>
      </w:r>
      <w:r w:rsidR="007832BF" w:rsidRPr="00C26968">
        <w:rPr>
          <w:color w:val="auto"/>
          <w:sz w:val="22"/>
        </w:rPr>
        <w:t xml:space="preserve">) </w:t>
      </w:r>
      <w:r w:rsidR="007832BF" w:rsidRPr="00C26968">
        <w:rPr>
          <w:color w:val="auto"/>
          <w:sz w:val="22"/>
          <w:lang w:val="mn-MN"/>
        </w:rPr>
        <w:t xml:space="preserve"> </w:t>
      </w:r>
      <w:r w:rsidR="00B34928" w:rsidRPr="00C26968">
        <w:rPr>
          <w:color w:val="auto"/>
          <w:sz w:val="22"/>
          <w:lang w:val="mn-MN"/>
        </w:rPr>
        <w:t xml:space="preserve"> </w:t>
      </w:r>
    </w:p>
    <w:p w:rsidR="008B0D13" w:rsidRPr="00C26968" w:rsidRDefault="00235389" w:rsidP="00255096">
      <w:pPr>
        <w:pStyle w:val="Default"/>
        <w:spacing w:after="120"/>
        <w:ind w:firstLine="567"/>
        <w:jc w:val="both"/>
        <w:rPr>
          <w:color w:val="auto"/>
          <w:sz w:val="22"/>
          <w:szCs w:val="22"/>
          <w:lang w:val="mn-MN"/>
        </w:rPr>
      </w:pPr>
      <w:r w:rsidRPr="00C26968">
        <w:rPr>
          <w:color w:val="auto"/>
          <w:sz w:val="22"/>
          <w:szCs w:val="22"/>
          <w:lang w:val="mn-MN"/>
        </w:rPr>
        <w:t>Засгийн газрын</w:t>
      </w:r>
      <w:r w:rsidRPr="00C26968">
        <w:rPr>
          <w:b/>
          <w:color w:val="auto"/>
          <w:sz w:val="22"/>
          <w:szCs w:val="22"/>
          <w:lang w:val="mn-MN"/>
        </w:rPr>
        <w:t xml:space="preserve"> </w:t>
      </w:r>
      <w:r w:rsidRPr="00C26968">
        <w:rPr>
          <w:color w:val="auto"/>
          <w:sz w:val="22"/>
          <w:szCs w:val="22"/>
          <w:lang w:val="mn-MN"/>
        </w:rPr>
        <w:t>2014 оны 170 дуга</w:t>
      </w:r>
      <w:r w:rsidR="004B458D">
        <w:rPr>
          <w:color w:val="auto"/>
          <w:sz w:val="22"/>
          <w:szCs w:val="22"/>
          <w:lang w:val="mn-MN"/>
        </w:rPr>
        <w:t>ар тогтоолоор Ухаа худаг-Гашуун</w:t>
      </w:r>
      <w:r w:rsidRPr="00C26968">
        <w:rPr>
          <w:color w:val="auto"/>
          <w:sz w:val="22"/>
          <w:szCs w:val="22"/>
          <w:lang w:val="mn-MN"/>
        </w:rPr>
        <w:t>сухайт чиглэлийн төмөр замын зурвас газрын хэмжээг 2001.903 га хэмжээтэ</w:t>
      </w:r>
      <w:r w:rsidR="00196D94" w:rsidRPr="00C26968">
        <w:rPr>
          <w:color w:val="auto"/>
          <w:sz w:val="22"/>
          <w:szCs w:val="22"/>
          <w:lang w:val="mn-MN"/>
        </w:rPr>
        <w:t>й</w:t>
      </w:r>
      <w:r w:rsidRPr="00C26968">
        <w:rPr>
          <w:color w:val="auto"/>
          <w:sz w:val="22"/>
          <w:szCs w:val="22"/>
          <w:lang w:val="mn-MN"/>
        </w:rPr>
        <w:t xml:space="preserve"> тогтоож, 60 жилийн хугацаагаар “Монголын төмөр зам” ТӨХК-д эзэмшүүлэхээр шийдвэрлэсний дагуу холбогдох хууль тогтоомжид нийцүүлэн тухайн шатны Засаг даргад хүсэлт гарган гэрээ байгуулах, газрыг гэрчилгээжүүлэх, улсын бүртгэлд бүртгүүлэх зохион байгуулалтын арга хэмжээг авч хэрэгжүүлж байна.</w:t>
      </w:r>
    </w:p>
    <w:p w:rsidR="00235389" w:rsidRPr="00C26968" w:rsidRDefault="006F77B8" w:rsidP="00255096">
      <w:pPr>
        <w:pStyle w:val="Default"/>
        <w:spacing w:after="120"/>
        <w:ind w:firstLine="567"/>
        <w:jc w:val="both"/>
        <w:rPr>
          <w:color w:val="auto"/>
          <w:sz w:val="22"/>
          <w:szCs w:val="22"/>
          <w:lang w:val="mn-MN"/>
        </w:rPr>
      </w:pPr>
      <w:r w:rsidRPr="00C26968">
        <w:rPr>
          <w:color w:val="auto"/>
          <w:sz w:val="22"/>
          <w:szCs w:val="22"/>
          <w:lang w:val="mn-MN"/>
        </w:rPr>
        <w:t>Түгээмэл тархацтай ашигт малтмалын тухай хуулийн 3 дугаар зүйлийн 3.3-т заасан тусгай журмын төслийн боловсруулалт дээр харъяа болон ТТАМ-ын асуудал хариуцсан холбогдох яамтай хамтран ажилласан</w:t>
      </w:r>
      <w:r w:rsidR="00BD2890" w:rsidRPr="00C26968">
        <w:rPr>
          <w:color w:val="auto"/>
          <w:sz w:val="22"/>
          <w:szCs w:val="22"/>
          <w:lang w:val="mn-MN"/>
        </w:rPr>
        <w:t xml:space="preserve">, Зам, Тээврийн яамны </w:t>
      </w:r>
      <w:r w:rsidR="00196D94" w:rsidRPr="00C26968">
        <w:rPr>
          <w:color w:val="auto"/>
          <w:sz w:val="22"/>
          <w:szCs w:val="22"/>
          <w:lang w:val="mn-MN"/>
        </w:rPr>
        <w:t xml:space="preserve">албан бичгээр </w:t>
      </w:r>
      <w:r w:rsidR="00BD2890" w:rsidRPr="00C26968">
        <w:rPr>
          <w:color w:val="auto"/>
          <w:sz w:val="22"/>
          <w:szCs w:val="22"/>
          <w:lang w:val="mn-MN"/>
        </w:rPr>
        <w:t>2014 оны 06 сарын 10-ны өд</w:t>
      </w:r>
      <w:r w:rsidR="00196D94" w:rsidRPr="00C26968">
        <w:rPr>
          <w:color w:val="auto"/>
          <w:sz w:val="22"/>
          <w:szCs w:val="22"/>
          <w:lang w:val="mn-MN"/>
        </w:rPr>
        <w:t>ө</w:t>
      </w:r>
      <w:r w:rsidR="00BD2890" w:rsidRPr="00C26968">
        <w:rPr>
          <w:color w:val="auto"/>
          <w:sz w:val="22"/>
          <w:szCs w:val="22"/>
          <w:lang w:val="mn-MN"/>
        </w:rPr>
        <w:t xml:space="preserve">р Засгийн </w:t>
      </w:r>
      <w:r w:rsidR="00377808" w:rsidRPr="00C26968">
        <w:rPr>
          <w:color w:val="auto"/>
          <w:sz w:val="22"/>
          <w:szCs w:val="22"/>
          <w:lang w:val="mn-MN"/>
        </w:rPr>
        <w:t>газрын хэрэг эрхлэх газарт хүргүүл</w:t>
      </w:r>
      <w:r w:rsidR="00BD2890" w:rsidRPr="00C26968">
        <w:rPr>
          <w:color w:val="auto"/>
          <w:sz w:val="22"/>
          <w:szCs w:val="22"/>
          <w:lang w:val="mn-MN"/>
        </w:rPr>
        <w:t>сэн</w:t>
      </w:r>
      <w:r w:rsidRPr="00C26968">
        <w:rPr>
          <w:color w:val="auto"/>
          <w:sz w:val="22"/>
          <w:szCs w:val="22"/>
          <w:lang w:val="mn-MN"/>
        </w:rPr>
        <w:t xml:space="preserve">. </w:t>
      </w:r>
      <w:r w:rsidR="00BD2890" w:rsidRPr="00C26968">
        <w:rPr>
          <w:color w:val="auto"/>
          <w:sz w:val="22"/>
          <w:szCs w:val="22"/>
          <w:lang w:val="mn-MN"/>
        </w:rPr>
        <w:t>Ж</w:t>
      </w:r>
      <w:r w:rsidRPr="00C26968">
        <w:rPr>
          <w:color w:val="auto"/>
          <w:sz w:val="22"/>
          <w:szCs w:val="22"/>
          <w:lang w:val="mn-MN"/>
        </w:rPr>
        <w:t xml:space="preserve">урам гарсанаар </w:t>
      </w:r>
      <w:r w:rsidR="00BD2890" w:rsidRPr="00C26968">
        <w:rPr>
          <w:color w:val="auto"/>
          <w:sz w:val="22"/>
          <w:szCs w:val="22"/>
          <w:lang w:val="mn-MN"/>
        </w:rPr>
        <w:t xml:space="preserve">ТТАМ-тай холбоотой </w:t>
      </w:r>
      <w:r w:rsidRPr="00C26968">
        <w:rPr>
          <w:color w:val="auto"/>
          <w:sz w:val="22"/>
          <w:szCs w:val="22"/>
          <w:lang w:val="mn-MN"/>
        </w:rPr>
        <w:t xml:space="preserve">төслийн </w:t>
      </w:r>
      <w:r w:rsidR="00BD2890" w:rsidRPr="00C26968">
        <w:rPr>
          <w:color w:val="auto"/>
          <w:sz w:val="22"/>
          <w:szCs w:val="22"/>
          <w:lang w:val="mn-MN"/>
        </w:rPr>
        <w:t>хэрэгжилтийн явцад үүсээд буй зарим хүндрэлтэй асуудал шийдэгдэх боломжтой төдийгүй</w:t>
      </w:r>
      <w:r w:rsidR="00A15642" w:rsidRPr="00C26968">
        <w:rPr>
          <w:color w:val="auto"/>
          <w:sz w:val="22"/>
          <w:szCs w:val="22"/>
          <w:lang w:val="mn-MN"/>
        </w:rPr>
        <w:t xml:space="preserve"> дараа дараагийн төслийн өртгийг бууруулах</w:t>
      </w:r>
      <w:r w:rsidR="00BD2890" w:rsidRPr="00C26968">
        <w:rPr>
          <w:color w:val="auto"/>
          <w:sz w:val="22"/>
          <w:szCs w:val="22"/>
          <w:lang w:val="mn-MN"/>
        </w:rPr>
        <w:t xml:space="preserve">ад чухал ач холбогдолтой </w:t>
      </w:r>
      <w:r w:rsidRPr="00C26968">
        <w:rPr>
          <w:color w:val="auto"/>
          <w:sz w:val="22"/>
          <w:szCs w:val="22"/>
          <w:lang w:val="mn-MN"/>
        </w:rPr>
        <w:t>юм.</w:t>
      </w:r>
    </w:p>
    <w:p w:rsidR="002B089C" w:rsidRDefault="002B089C" w:rsidP="00255096">
      <w:pPr>
        <w:spacing w:line="240" w:lineRule="auto"/>
        <w:ind w:firstLine="567"/>
        <w:jc w:val="both"/>
        <w:rPr>
          <w:rFonts w:ascii="Arial" w:hAnsi="Arial" w:cs="Arial"/>
          <w:lang w:val="mn-MN"/>
        </w:rPr>
      </w:pPr>
      <w:r w:rsidRPr="00C26968">
        <w:rPr>
          <w:rFonts w:ascii="Arial" w:hAnsi="Arial" w:cs="Arial"/>
          <w:szCs w:val="20"/>
          <w:lang w:val="mn-MN"/>
        </w:rPr>
        <w:t>Засгийн газрын 2013 оны 299 дүгээр тогтоолын хэрэгжи</w:t>
      </w:r>
      <w:r w:rsidR="00972621" w:rsidRPr="00C26968">
        <w:rPr>
          <w:rFonts w:ascii="Arial" w:hAnsi="Arial" w:cs="Arial"/>
          <w:szCs w:val="20"/>
          <w:lang w:val="mn-MN"/>
        </w:rPr>
        <w:t>лтийн хүрээнд БНХАУ-ын Шенхуа г</w:t>
      </w:r>
      <w:r w:rsidRPr="00C26968">
        <w:rPr>
          <w:rFonts w:ascii="Arial" w:hAnsi="Arial" w:cs="Arial"/>
          <w:szCs w:val="20"/>
          <w:lang w:val="mn-MN"/>
        </w:rPr>
        <w:t>р</w:t>
      </w:r>
      <w:r w:rsidR="00972621" w:rsidRPr="00C26968">
        <w:rPr>
          <w:rFonts w:ascii="Arial" w:hAnsi="Arial" w:cs="Arial"/>
          <w:szCs w:val="20"/>
          <w:lang w:val="mn-MN"/>
        </w:rPr>
        <w:t>у</w:t>
      </w:r>
      <w:r w:rsidRPr="00C26968">
        <w:rPr>
          <w:rFonts w:ascii="Arial" w:hAnsi="Arial" w:cs="Arial"/>
          <w:szCs w:val="20"/>
          <w:lang w:val="mn-MN"/>
        </w:rPr>
        <w:t>пп корпораци, Монгол Улсын төрийн өмчит “ЭТТ” ХК, “ЭРР” ХХК, “ТТ” ХК-ийн консорциумтай У</w:t>
      </w:r>
      <w:r w:rsidR="00196D94" w:rsidRPr="00C26968">
        <w:rPr>
          <w:rFonts w:ascii="Arial" w:hAnsi="Arial" w:cs="Arial"/>
          <w:szCs w:val="20"/>
          <w:lang w:val="mn-MN"/>
        </w:rPr>
        <w:t>хаа худаг</w:t>
      </w:r>
      <w:r w:rsidRPr="00C26968">
        <w:rPr>
          <w:rFonts w:ascii="Arial" w:hAnsi="Arial" w:cs="Arial"/>
          <w:szCs w:val="20"/>
          <w:lang w:val="mn-MN"/>
        </w:rPr>
        <w:t>-Г</w:t>
      </w:r>
      <w:r w:rsidR="00196D94" w:rsidRPr="00C26968">
        <w:rPr>
          <w:rFonts w:ascii="Arial" w:hAnsi="Arial" w:cs="Arial"/>
          <w:szCs w:val="20"/>
          <w:lang w:val="mn-MN"/>
        </w:rPr>
        <w:t xml:space="preserve">ашуун сухайт </w:t>
      </w:r>
      <w:r w:rsidRPr="00C26968">
        <w:rPr>
          <w:rFonts w:ascii="Arial" w:hAnsi="Arial" w:cs="Arial"/>
          <w:szCs w:val="20"/>
          <w:lang w:val="mn-MN"/>
        </w:rPr>
        <w:t xml:space="preserve">чиглэлд </w:t>
      </w:r>
      <w:r w:rsidR="00196D94" w:rsidRPr="00C26968">
        <w:rPr>
          <w:rFonts w:ascii="Arial" w:hAnsi="Arial" w:cs="Arial"/>
          <w:szCs w:val="20"/>
          <w:lang w:val="mn-MN"/>
        </w:rPr>
        <w:t>Гашуун сухайт</w:t>
      </w:r>
      <w:r w:rsidRPr="00C26968">
        <w:rPr>
          <w:rFonts w:ascii="Arial" w:hAnsi="Arial" w:cs="Arial"/>
          <w:szCs w:val="20"/>
          <w:lang w:val="mn-MN"/>
        </w:rPr>
        <w:t xml:space="preserve"> боомтын өртөөг БНХАУ-ын Ганц мод боомттой холбосон ачаа тээврийн төмөр зам барих асуудлаар, Шенхуа гурпптэй </w:t>
      </w:r>
      <w:r w:rsidR="00196D94" w:rsidRPr="00C26968">
        <w:rPr>
          <w:rFonts w:ascii="Arial" w:hAnsi="Arial" w:cs="Arial"/>
          <w:szCs w:val="20"/>
          <w:lang w:val="mn-MN"/>
        </w:rPr>
        <w:t>Ухаа худаг-Гашуун сухайт</w:t>
      </w:r>
      <w:r w:rsidRPr="00C26968">
        <w:rPr>
          <w:rFonts w:ascii="Arial" w:hAnsi="Arial" w:cs="Arial"/>
          <w:szCs w:val="20"/>
          <w:lang w:val="mn-MN"/>
        </w:rPr>
        <w:t xml:space="preserve"> чиглэлийн төмөр замын суурь бүтцийг </w:t>
      </w:r>
      <w:r w:rsidR="00196D94" w:rsidRPr="00C26968">
        <w:rPr>
          <w:rFonts w:ascii="Arial" w:hAnsi="Arial" w:cs="Arial"/>
          <w:szCs w:val="20"/>
          <w:lang w:val="mn-MN"/>
        </w:rPr>
        <w:t>Гашуун сухайт</w:t>
      </w:r>
      <w:r w:rsidRPr="00C26968">
        <w:rPr>
          <w:rFonts w:ascii="Arial" w:hAnsi="Arial" w:cs="Arial"/>
          <w:szCs w:val="20"/>
          <w:lang w:val="mn-MN"/>
        </w:rPr>
        <w:t xml:space="preserve"> өртөөтэй холбох төмөр замын суурь бүтэц болон уг өртөө, түүний суурь бүтцийг барих асуудлаар хамтран ажиллахаар тус тус санамж бичиг байгуулсан ба уг санамж бичигт тусгасан гэрээний нөхцөлөөр талууд хэлэлцээ хийж байна.</w:t>
      </w:r>
      <w:r w:rsidR="00215DB2" w:rsidRPr="00C26968">
        <w:rPr>
          <w:rFonts w:ascii="Arial" w:hAnsi="Arial" w:cs="Arial"/>
          <w:szCs w:val="20"/>
          <w:lang w:val="mn-MN"/>
        </w:rPr>
        <w:t xml:space="preserve"> </w:t>
      </w:r>
      <w:r w:rsidR="00215DB2" w:rsidRPr="00C26968">
        <w:rPr>
          <w:rFonts w:ascii="Arial" w:hAnsi="Arial" w:cs="Arial"/>
          <w:lang w:val="mn-MN"/>
        </w:rPr>
        <w:t>Б</w:t>
      </w:r>
      <w:r w:rsidRPr="00C26968">
        <w:rPr>
          <w:rFonts w:ascii="Arial" w:hAnsi="Arial" w:cs="Arial"/>
          <w:lang w:val="mn-MN"/>
        </w:rPr>
        <w:t>оомтын болон хилийн төмөр замын суурь бүтэц барих санхүүжилтийн асуудлыг төр ба хувийн хэвшлий</w:t>
      </w:r>
      <w:r w:rsidR="00D574AA" w:rsidRPr="00C26968">
        <w:rPr>
          <w:rFonts w:ascii="Arial" w:hAnsi="Arial" w:cs="Arial"/>
          <w:lang w:val="mn-MN"/>
        </w:rPr>
        <w:t>н түншлэлийн хүрээнд шийдвэрлэх</w:t>
      </w:r>
      <w:r w:rsidRPr="00C26968">
        <w:rPr>
          <w:rFonts w:ascii="Arial" w:hAnsi="Arial" w:cs="Arial"/>
          <w:lang w:val="mn-MN"/>
        </w:rPr>
        <w:t xml:space="preserve"> </w:t>
      </w:r>
      <w:r w:rsidR="00215DB2" w:rsidRPr="00C26968">
        <w:rPr>
          <w:rFonts w:ascii="Arial" w:hAnsi="Arial" w:cs="Arial"/>
          <w:lang w:val="mn-MN"/>
        </w:rPr>
        <w:t>бодлого баримт</w:t>
      </w:r>
      <w:r w:rsidR="00AE72F5" w:rsidRPr="00C26968">
        <w:rPr>
          <w:rFonts w:ascii="Arial" w:hAnsi="Arial" w:cs="Arial"/>
          <w:lang w:val="mn-MN"/>
        </w:rPr>
        <w:t>лан</w:t>
      </w:r>
      <w:r w:rsidR="00215DB2" w:rsidRPr="00C26968">
        <w:rPr>
          <w:rFonts w:ascii="Arial" w:hAnsi="Arial" w:cs="Arial"/>
          <w:lang w:val="mn-MN"/>
        </w:rPr>
        <w:t xml:space="preserve"> ажиллаж байна</w:t>
      </w:r>
      <w:r w:rsidRPr="00C26968">
        <w:rPr>
          <w:rFonts w:ascii="Arial" w:hAnsi="Arial" w:cs="Arial"/>
          <w:lang w:val="mn-MN"/>
        </w:rPr>
        <w:t>.</w:t>
      </w:r>
    </w:p>
    <w:p w:rsidR="004B458D" w:rsidRDefault="004B458D" w:rsidP="00255096">
      <w:pPr>
        <w:spacing w:line="240" w:lineRule="auto"/>
        <w:ind w:firstLine="567"/>
        <w:jc w:val="both"/>
        <w:rPr>
          <w:rFonts w:ascii="Arial" w:hAnsi="Arial" w:cs="Arial"/>
          <w:lang w:val="mn-MN"/>
        </w:rPr>
      </w:pPr>
    </w:p>
    <w:p w:rsidR="004B458D" w:rsidRPr="004B458D" w:rsidRDefault="004B458D" w:rsidP="004B458D">
      <w:pPr>
        <w:spacing w:line="240" w:lineRule="auto"/>
        <w:jc w:val="center"/>
        <w:rPr>
          <w:rFonts w:ascii="Arial" w:hAnsi="Arial" w:cs="Arial"/>
          <w:b/>
          <w:lang w:val="mn-MN"/>
        </w:rPr>
      </w:pPr>
      <w:r w:rsidRPr="004B458D">
        <w:rPr>
          <w:rFonts w:ascii="Arial" w:hAnsi="Arial" w:cs="Arial"/>
          <w:b/>
          <w:lang w:val="mn-MN"/>
        </w:rPr>
        <w:t>“МОНГОЛЫН ТӨМӨР ЗАМ”</w:t>
      </w:r>
    </w:p>
    <w:p w:rsidR="004B458D" w:rsidRPr="004B458D" w:rsidRDefault="004B458D" w:rsidP="004B458D">
      <w:pPr>
        <w:spacing w:line="240" w:lineRule="auto"/>
        <w:jc w:val="center"/>
        <w:rPr>
          <w:rFonts w:ascii="Arial" w:hAnsi="Arial" w:cs="Arial"/>
          <w:lang w:val="mn-MN"/>
        </w:rPr>
      </w:pPr>
    </w:p>
    <w:p w:rsidR="00802277" w:rsidRPr="00C26968" w:rsidRDefault="00802277" w:rsidP="00E519CF">
      <w:pPr>
        <w:rPr>
          <w:rFonts w:ascii="Arial" w:eastAsia="SimSun" w:hAnsi="Arial" w:cs="Arial"/>
          <w:lang w:val="mn-MN"/>
        </w:rPr>
      </w:pPr>
    </w:p>
    <w:sectPr w:rsidR="00802277" w:rsidRPr="00C26968" w:rsidSect="00966BA0">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30" w:rsidRDefault="00350730" w:rsidP="00F2519D">
      <w:pPr>
        <w:spacing w:after="0" w:line="240" w:lineRule="auto"/>
      </w:pPr>
      <w:r>
        <w:separator/>
      </w:r>
    </w:p>
  </w:endnote>
  <w:endnote w:type="continuationSeparator" w:id="0">
    <w:p w:rsidR="00350730" w:rsidRDefault="00350730" w:rsidP="00F2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30" w:rsidRDefault="00350730" w:rsidP="00F2519D">
      <w:pPr>
        <w:spacing w:after="0" w:line="240" w:lineRule="auto"/>
      </w:pPr>
      <w:r>
        <w:separator/>
      </w:r>
    </w:p>
  </w:footnote>
  <w:footnote w:type="continuationSeparator" w:id="0">
    <w:p w:rsidR="00350730" w:rsidRDefault="00350730" w:rsidP="00F25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945"/>
    <w:multiLevelType w:val="hybridMultilevel"/>
    <w:tmpl w:val="03F0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404297"/>
    <w:multiLevelType w:val="hybridMultilevel"/>
    <w:tmpl w:val="CF768156"/>
    <w:lvl w:ilvl="0" w:tplc="33825DC4">
      <w:start w:val="1"/>
      <w:numFmt w:val="bullet"/>
      <w:lvlText w:val=""/>
      <w:lvlJc w:val="left"/>
      <w:pPr>
        <w:tabs>
          <w:tab w:val="num" w:pos="720"/>
        </w:tabs>
        <w:ind w:left="720" w:hanging="360"/>
      </w:pPr>
      <w:rPr>
        <w:rFonts w:ascii="Wingdings" w:hAnsi="Wingdings" w:hint="default"/>
      </w:rPr>
    </w:lvl>
    <w:lvl w:ilvl="1" w:tplc="C4347646" w:tentative="1">
      <w:start w:val="1"/>
      <w:numFmt w:val="bullet"/>
      <w:lvlText w:val=""/>
      <w:lvlJc w:val="left"/>
      <w:pPr>
        <w:tabs>
          <w:tab w:val="num" w:pos="1440"/>
        </w:tabs>
        <w:ind w:left="1440" w:hanging="360"/>
      </w:pPr>
      <w:rPr>
        <w:rFonts w:ascii="Wingdings" w:hAnsi="Wingdings" w:hint="default"/>
      </w:rPr>
    </w:lvl>
    <w:lvl w:ilvl="2" w:tplc="E6DC3120" w:tentative="1">
      <w:start w:val="1"/>
      <w:numFmt w:val="bullet"/>
      <w:lvlText w:val=""/>
      <w:lvlJc w:val="left"/>
      <w:pPr>
        <w:tabs>
          <w:tab w:val="num" w:pos="2160"/>
        </w:tabs>
        <w:ind w:left="2160" w:hanging="360"/>
      </w:pPr>
      <w:rPr>
        <w:rFonts w:ascii="Wingdings" w:hAnsi="Wingdings" w:hint="default"/>
      </w:rPr>
    </w:lvl>
    <w:lvl w:ilvl="3" w:tplc="F796F1DA" w:tentative="1">
      <w:start w:val="1"/>
      <w:numFmt w:val="bullet"/>
      <w:lvlText w:val=""/>
      <w:lvlJc w:val="left"/>
      <w:pPr>
        <w:tabs>
          <w:tab w:val="num" w:pos="2880"/>
        </w:tabs>
        <w:ind w:left="2880" w:hanging="360"/>
      </w:pPr>
      <w:rPr>
        <w:rFonts w:ascii="Wingdings" w:hAnsi="Wingdings" w:hint="default"/>
      </w:rPr>
    </w:lvl>
    <w:lvl w:ilvl="4" w:tplc="C5865264" w:tentative="1">
      <w:start w:val="1"/>
      <w:numFmt w:val="bullet"/>
      <w:lvlText w:val=""/>
      <w:lvlJc w:val="left"/>
      <w:pPr>
        <w:tabs>
          <w:tab w:val="num" w:pos="3600"/>
        </w:tabs>
        <w:ind w:left="3600" w:hanging="360"/>
      </w:pPr>
      <w:rPr>
        <w:rFonts w:ascii="Wingdings" w:hAnsi="Wingdings" w:hint="default"/>
      </w:rPr>
    </w:lvl>
    <w:lvl w:ilvl="5" w:tplc="1F821BAC" w:tentative="1">
      <w:start w:val="1"/>
      <w:numFmt w:val="bullet"/>
      <w:lvlText w:val=""/>
      <w:lvlJc w:val="left"/>
      <w:pPr>
        <w:tabs>
          <w:tab w:val="num" w:pos="4320"/>
        </w:tabs>
        <w:ind w:left="4320" w:hanging="360"/>
      </w:pPr>
      <w:rPr>
        <w:rFonts w:ascii="Wingdings" w:hAnsi="Wingdings" w:hint="default"/>
      </w:rPr>
    </w:lvl>
    <w:lvl w:ilvl="6" w:tplc="E90627F0" w:tentative="1">
      <w:start w:val="1"/>
      <w:numFmt w:val="bullet"/>
      <w:lvlText w:val=""/>
      <w:lvlJc w:val="left"/>
      <w:pPr>
        <w:tabs>
          <w:tab w:val="num" w:pos="5040"/>
        </w:tabs>
        <w:ind w:left="5040" w:hanging="360"/>
      </w:pPr>
      <w:rPr>
        <w:rFonts w:ascii="Wingdings" w:hAnsi="Wingdings" w:hint="default"/>
      </w:rPr>
    </w:lvl>
    <w:lvl w:ilvl="7" w:tplc="9BA8ED22" w:tentative="1">
      <w:start w:val="1"/>
      <w:numFmt w:val="bullet"/>
      <w:lvlText w:val=""/>
      <w:lvlJc w:val="left"/>
      <w:pPr>
        <w:tabs>
          <w:tab w:val="num" w:pos="5760"/>
        </w:tabs>
        <w:ind w:left="5760" w:hanging="360"/>
      </w:pPr>
      <w:rPr>
        <w:rFonts w:ascii="Wingdings" w:hAnsi="Wingdings" w:hint="default"/>
      </w:rPr>
    </w:lvl>
    <w:lvl w:ilvl="8" w:tplc="EFD8C3DA" w:tentative="1">
      <w:start w:val="1"/>
      <w:numFmt w:val="bullet"/>
      <w:lvlText w:val=""/>
      <w:lvlJc w:val="left"/>
      <w:pPr>
        <w:tabs>
          <w:tab w:val="num" w:pos="6480"/>
        </w:tabs>
        <w:ind w:left="6480" w:hanging="360"/>
      </w:pPr>
      <w:rPr>
        <w:rFonts w:ascii="Wingdings" w:hAnsi="Wingdings" w:hint="default"/>
      </w:rPr>
    </w:lvl>
  </w:abstractNum>
  <w:abstractNum w:abstractNumId="2">
    <w:nsid w:val="1230771D"/>
    <w:multiLevelType w:val="hybridMultilevel"/>
    <w:tmpl w:val="36386B6A"/>
    <w:lvl w:ilvl="0" w:tplc="6B04E364">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8097E"/>
    <w:multiLevelType w:val="hybridMultilevel"/>
    <w:tmpl w:val="8DB601F0"/>
    <w:lvl w:ilvl="0" w:tplc="AB4639DA">
      <w:start w:val="5"/>
      <w:numFmt w:val="upperLetter"/>
      <w:lvlText w:val="%1."/>
      <w:lvlJc w:val="left"/>
      <w:pPr>
        <w:tabs>
          <w:tab w:val="num" w:pos="720"/>
        </w:tabs>
        <w:ind w:left="720" w:hanging="360"/>
      </w:pPr>
    </w:lvl>
    <w:lvl w:ilvl="1" w:tplc="BD863F82" w:tentative="1">
      <w:start w:val="1"/>
      <w:numFmt w:val="upperLetter"/>
      <w:lvlText w:val="%2."/>
      <w:lvlJc w:val="left"/>
      <w:pPr>
        <w:tabs>
          <w:tab w:val="num" w:pos="1440"/>
        </w:tabs>
        <w:ind w:left="1440" w:hanging="360"/>
      </w:pPr>
    </w:lvl>
    <w:lvl w:ilvl="2" w:tplc="C9041FBC" w:tentative="1">
      <w:start w:val="1"/>
      <w:numFmt w:val="upperLetter"/>
      <w:lvlText w:val="%3."/>
      <w:lvlJc w:val="left"/>
      <w:pPr>
        <w:tabs>
          <w:tab w:val="num" w:pos="2160"/>
        </w:tabs>
        <w:ind w:left="2160" w:hanging="360"/>
      </w:pPr>
    </w:lvl>
    <w:lvl w:ilvl="3" w:tplc="D04A64C4" w:tentative="1">
      <w:start w:val="1"/>
      <w:numFmt w:val="upperLetter"/>
      <w:lvlText w:val="%4."/>
      <w:lvlJc w:val="left"/>
      <w:pPr>
        <w:tabs>
          <w:tab w:val="num" w:pos="2880"/>
        </w:tabs>
        <w:ind w:left="2880" w:hanging="360"/>
      </w:pPr>
    </w:lvl>
    <w:lvl w:ilvl="4" w:tplc="506A5826" w:tentative="1">
      <w:start w:val="1"/>
      <w:numFmt w:val="upperLetter"/>
      <w:lvlText w:val="%5."/>
      <w:lvlJc w:val="left"/>
      <w:pPr>
        <w:tabs>
          <w:tab w:val="num" w:pos="3600"/>
        </w:tabs>
        <w:ind w:left="3600" w:hanging="360"/>
      </w:pPr>
    </w:lvl>
    <w:lvl w:ilvl="5" w:tplc="34D8BD46" w:tentative="1">
      <w:start w:val="1"/>
      <w:numFmt w:val="upperLetter"/>
      <w:lvlText w:val="%6."/>
      <w:lvlJc w:val="left"/>
      <w:pPr>
        <w:tabs>
          <w:tab w:val="num" w:pos="4320"/>
        </w:tabs>
        <w:ind w:left="4320" w:hanging="360"/>
      </w:pPr>
    </w:lvl>
    <w:lvl w:ilvl="6" w:tplc="ACCA4678" w:tentative="1">
      <w:start w:val="1"/>
      <w:numFmt w:val="upperLetter"/>
      <w:lvlText w:val="%7."/>
      <w:lvlJc w:val="left"/>
      <w:pPr>
        <w:tabs>
          <w:tab w:val="num" w:pos="5040"/>
        </w:tabs>
        <w:ind w:left="5040" w:hanging="360"/>
      </w:pPr>
    </w:lvl>
    <w:lvl w:ilvl="7" w:tplc="C126720A" w:tentative="1">
      <w:start w:val="1"/>
      <w:numFmt w:val="upperLetter"/>
      <w:lvlText w:val="%8."/>
      <w:lvlJc w:val="left"/>
      <w:pPr>
        <w:tabs>
          <w:tab w:val="num" w:pos="5760"/>
        </w:tabs>
        <w:ind w:left="5760" w:hanging="360"/>
      </w:pPr>
    </w:lvl>
    <w:lvl w:ilvl="8" w:tplc="684C95A4" w:tentative="1">
      <w:start w:val="1"/>
      <w:numFmt w:val="upperLetter"/>
      <w:lvlText w:val="%9."/>
      <w:lvlJc w:val="left"/>
      <w:pPr>
        <w:tabs>
          <w:tab w:val="num" w:pos="6480"/>
        </w:tabs>
        <w:ind w:left="6480" w:hanging="360"/>
      </w:pPr>
    </w:lvl>
  </w:abstractNum>
  <w:abstractNum w:abstractNumId="4">
    <w:nsid w:val="22457108"/>
    <w:multiLevelType w:val="hybridMultilevel"/>
    <w:tmpl w:val="0F3AA2E4"/>
    <w:lvl w:ilvl="0" w:tplc="89725FB2">
      <w:start w:val="5"/>
      <w:numFmt w:val="upperRoman"/>
      <w:lvlText w:val="%1."/>
      <w:lvlJc w:val="right"/>
      <w:pPr>
        <w:tabs>
          <w:tab w:val="num" w:pos="720"/>
        </w:tabs>
        <w:ind w:left="720" w:hanging="360"/>
      </w:pPr>
    </w:lvl>
    <w:lvl w:ilvl="1" w:tplc="AEEC3D42" w:tentative="1">
      <w:start w:val="1"/>
      <w:numFmt w:val="upperRoman"/>
      <w:lvlText w:val="%2."/>
      <w:lvlJc w:val="right"/>
      <w:pPr>
        <w:tabs>
          <w:tab w:val="num" w:pos="1440"/>
        </w:tabs>
        <w:ind w:left="1440" w:hanging="360"/>
      </w:pPr>
    </w:lvl>
    <w:lvl w:ilvl="2" w:tplc="89BEE0EE" w:tentative="1">
      <w:start w:val="1"/>
      <w:numFmt w:val="upperRoman"/>
      <w:lvlText w:val="%3."/>
      <w:lvlJc w:val="right"/>
      <w:pPr>
        <w:tabs>
          <w:tab w:val="num" w:pos="2160"/>
        </w:tabs>
        <w:ind w:left="2160" w:hanging="360"/>
      </w:pPr>
    </w:lvl>
    <w:lvl w:ilvl="3" w:tplc="ACEC6ED8" w:tentative="1">
      <w:start w:val="1"/>
      <w:numFmt w:val="upperRoman"/>
      <w:lvlText w:val="%4."/>
      <w:lvlJc w:val="right"/>
      <w:pPr>
        <w:tabs>
          <w:tab w:val="num" w:pos="2880"/>
        </w:tabs>
        <w:ind w:left="2880" w:hanging="360"/>
      </w:pPr>
    </w:lvl>
    <w:lvl w:ilvl="4" w:tplc="B46AF6C4" w:tentative="1">
      <w:start w:val="1"/>
      <w:numFmt w:val="upperRoman"/>
      <w:lvlText w:val="%5."/>
      <w:lvlJc w:val="right"/>
      <w:pPr>
        <w:tabs>
          <w:tab w:val="num" w:pos="3600"/>
        </w:tabs>
        <w:ind w:left="3600" w:hanging="360"/>
      </w:pPr>
    </w:lvl>
    <w:lvl w:ilvl="5" w:tplc="7E12148E" w:tentative="1">
      <w:start w:val="1"/>
      <w:numFmt w:val="upperRoman"/>
      <w:lvlText w:val="%6."/>
      <w:lvlJc w:val="right"/>
      <w:pPr>
        <w:tabs>
          <w:tab w:val="num" w:pos="4320"/>
        </w:tabs>
        <w:ind w:left="4320" w:hanging="360"/>
      </w:pPr>
    </w:lvl>
    <w:lvl w:ilvl="6" w:tplc="D9F41EC6" w:tentative="1">
      <w:start w:val="1"/>
      <w:numFmt w:val="upperRoman"/>
      <w:lvlText w:val="%7."/>
      <w:lvlJc w:val="right"/>
      <w:pPr>
        <w:tabs>
          <w:tab w:val="num" w:pos="5040"/>
        </w:tabs>
        <w:ind w:left="5040" w:hanging="360"/>
      </w:pPr>
    </w:lvl>
    <w:lvl w:ilvl="7" w:tplc="F5F66F7C" w:tentative="1">
      <w:start w:val="1"/>
      <w:numFmt w:val="upperRoman"/>
      <w:lvlText w:val="%8."/>
      <w:lvlJc w:val="right"/>
      <w:pPr>
        <w:tabs>
          <w:tab w:val="num" w:pos="5760"/>
        </w:tabs>
        <w:ind w:left="5760" w:hanging="360"/>
      </w:pPr>
    </w:lvl>
    <w:lvl w:ilvl="8" w:tplc="662C3DAE" w:tentative="1">
      <w:start w:val="1"/>
      <w:numFmt w:val="upperRoman"/>
      <w:lvlText w:val="%9."/>
      <w:lvlJc w:val="right"/>
      <w:pPr>
        <w:tabs>
          <w:tab w:val="num" w:pos="6480"/>
        </w:tabs>
        <w:ind w:left="6480" w:hanging="360"/>
      </w:pPr>
    </w:lvl>
  </w:abstractNum>
  <w:abstractNum w:abstractNumId="5">
    <w:nsid w:val="2A357C52"/>
    <w:multiLevelType w:val="hybridMultilevel"/>
    <w:tmpl w:val="C596ACA2"/>
    <w:lvl w:ilvl="0" w:tplc="F9C0D1B6">
      <w:start w:val="1"/>
      <w:numFmt w:val="decimal"/>
      <w:lvlText w:val="%1."/>
      <w:lvlJc w:val="left"/>
      <w:pPr>
        <w:ind w:left="720" w:hanging="360"/>
      </w:pPr>
      <w:rPr>
        <w:rFonts w:eastAsia="Times New Roman"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nsid w:val="2ACF144D"/>
    <w:multiLevelType w:val="hybridMultilevel"/>
    <w:tmpl w:val="EB78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B39CD"/>
    <w:multiLevelType w:val="hybridMultilevel"/>
    <w:tmpl w:val="757C8818"/>
    <w:lvl w:ilvl="0" w:tplc="6FDCBBE8">
      <w:start w:val="3"/>
      <w:numFmt w:val="upperRoman"/>
      <w:lvlText w:val="%1."/>
      <w:lvlJc w:val="right"/>
      <w:pPr>
        <w:tabs>
          <w:tab w:val="num" w:pos="720"/>
        </w:tabs>
        <w:ind w:left="720" w:hanging="360"/>
      </w:pPr>
    </w:lvl>
    <w:lvl w:ilvl="1" w:tplc="566CF66E" w:tentative="1">
      <w:start w:val="1"/>
      <w:numFmt w:val="upperRoman"/>
      <w:lvlText w:val="%2."/>
      <w:lvlJc w:val="right"/>
      <w:pPr>
        <w:tabs>
          <w:tab w:val="num" w:pos="1440"/>
        </w:tabs>
        <w:ind w:left="1440" w:hanging="360"/>
      </w:pPr>
    </w:lvl>
    <w:lvl w:ilvl="2" w:tplc="7B9C930C" w:tentative="1">
      <w:start w:val="1"/>
      <w:numFmt w:val="upperRoman"/>
      <w:lvlText w:val="%3."/>
      <w:lvlJc w:val="right"/>
      <w:pPr>
        <w:tabs>
          <w:tab w:val="num" w:pos="2160"/>
        </w:tabs>
        <w:ind w:left="2160" w:hanging="360"/>
      </w:pPr>
    </w:lvl>
    <w:lvl w:ilvl="3" w:tplc="B22E30C6" w:tentative="1">
      <w:start w:val="1"/>
      <w:numFmt w:val="upperRoman"/>
      <w:lvlText w:val="%4."/>
      <w:lvlJc w:val="right"/>
      <w:pPr>
        <w:tabs>
          <w:tab w:val="num" w:pos="2880"/>
        </w:tabs>
        <w:ind w:left="2880" w:hanging="360"/>
      </w:pPr>
    </w:lvl>
    <w:lvl w:ilvl="4" w:tplc="77FC92FC" w:tentative="1">
      <w:start w:val="1"/>
      <w:numFmt w:val="upperRoman"/>
      <w:lvlText w:val="%5."/>
      <w:lvlJc w:val="right"/>
      <w:pPr>
        <w:tabs>
          <w:tab w:val="num" w:pos="3600"/>
        </w:tabs>
        <w:ind w:left="3600" w:hanging="360"/>
      </w:pPr>
    </w:lvl>
    <w:lvl w:ilvl="5" w:tplc="620A90A2" w:tentative="1">
      <w:start w:val="1"/>
      <w:numFmt w:val="upperRoman"/>
      <w:lvlText w:val="%6."/>
      <w:lvlJc w:val="right"/>
      <w:pPr>
        <w:tabs>
          <w:tab w:val="num" w:pos="4320"/>
        </w:tabs>
        <w:ind w:left="4320" w:hanging="360"/>
      </w:pPr>
    </w:lvl>
    <w:lvl w:ilvl="6" w:tplc="1DB28E8C" w:tentative="1">
      <w:start w:val="1"/>
      <w:numFmt w:val="upperRoman"/>
      <w:lvlText w:val="%7."/>
      <w:lvlJc w:val="right"/>
      <w:pPr>
        <w:tabs>
          <w:tab w:val="num" w:pos="5040"/>
        </w:tabs>
        <w:ind w:left="5040" w:hanging="360"/>
      </w:pPr>
    </w:lvl>
    <w:lvl w:ilvl="7" w:tplc="03DC60C6" w:tentative="1">
      <w:start w:val="1"/>
      <w:numFmt w:val="upperRoman"/>
      <w:lvlText w:val="%8."/>
      <w:lvlJc w:val="right"/>
      <w:pPr>
        <w:tabs>
          <w:tab w:val="num" w:pos="5760"/>
        </w:tabs>
        <w:ind w:left="5760" w:hanging="360"/>
      </w:pPr>
    </w:lvl>
    <w:lvl w:ilvl="8" w:tplc="FA08B71A" w:tentative="1">
      <w:start w:val="1"/>
      <w:numFmt w:val="upperRoman"/>
      <w:lvlText w:val="%9."/>
      <w:lvlJc w:val="right"/>
      <w:pPr>
        <w:tabs>
          <w:tab w:val="num" w:pos="6480"/>
        </w:tabs>
        <w:ind w:left="6480" w:hanging="360"/>
      </w:pPr>
    </w:lvl>
  </w:abstractNum>
  <w:abstractNum w:abstractNumId="8">
    <w:nsid w:val="321D48EA"/>
    <w:multiLevelType w:val="hybridMultilevel"/>
    <w:tmpl w:val="D7CC46F4"/>
    <w:lvl w:ilvl="0" w:tplc="6DDE50CE">
      <w:start w:val="1"/>
      <w:numFmt w:val="decimal"/>
      <w:lvlText w:val="%1."/>
      <w:lvlJc w:val="left"/>
      <w:pPr>
        <w:tabs>
          <w:tab w:val="num" w:pos="720"/>
        </w:tabs>
        <w:ind w:left="720" w:hanging="360"/>
      </w:pPr>
    </w:lvl>
    <w:lvl w:ilvl="1" w:tplc="4C30262C" w:tentative="1">
      <w:start w:val="1"/>
      <w:numFmt w:val="decimal"/>
      <w:lvlText w:val="%2."/>
      <w:lvlJc w:val="left"/>
      <w:pPr>
        <w:tabs>
          <w:tab w:val="num" w:pos="1440"/>
        </w:tabs>
        <w:ind w:left="1440" w:hanging="360"/>
      </w:pPr>
    </w:lvl>
    <w:lvl w:ilvl="2" w:tplc="E3ACFCEA" w:tentative="1">
      <w:start w:val="1"/>
      <w:numFmt w:val="decimal"/>
      <w:lvlText w:val="%3."/>
      <w:lvlJc w:val="left"/>
      <w:pPr>
        <w:tabs>
          <w:tab w:val="num" w:pos="2160"/>
        </w:tabs>
        <w:ind w:left="2160" w:hanging="360"/>
      </w:pPr>
    </w:lvl>
    <w:lvl w:ilvl="3" w:tplc="4488697A" w:tentative="1">
      <w:start w:val="1"/>
      <w:numFmt w:val="decimal"/>
      <w:lvlText w:val="%4."/>
      <w:lvlJc w:val="left"/>
      <w:pPr>
        <w:tabs>
          <w:tab w:val="num" w:pos="2880"/>
        </w:tabs>
        <w:ind w:left="2880" w:hanging="360"/>
      </w:pPr>
    </w:lvl>
    <w:lvl w:ilvl="4" w:tplc="EB72234E" w:tentative="1">
      <w:start w:val="1"/>
      <w:numFmt w:val="decimal"/>
      <w:lvlText w:val="%5."/>
      <w:lvlJc w:val="left"/>
      <w:pPr>
        <w:tabs>
          <w:tab w:val="num" w:pos="3600"/>
        </w:tabs>
        <w:ind w:left="3600" w:hanging="360"/>
      </w:pPr>
    </w:lvl>
    <w:lvl w:ilvl="5" w:tplc="EF80A344" w:tentative="1">
      <w:start w:val="1"/>
      <w:numFmt w:val="decimal"/>
      <w:lvlText w:val="%6."/>
      <w:lvlJc w:val="left"/>
      <w:pPr>
        <w:tabs>
          <w:tab w:val="num" w:pos="4320"/>
        </w:tabs>
        <w:ind w:left="4320" w:hanging="360"/>
      </w:pPr>
    </w:lvl>
    <w:lvl w:ilvl="6" w:tplc="F11E9BEC" w:tentative="1">
      <w:start w:val="1"/>
      <w:numFmt w:val="decimal"/>
      <w:lvlText w:val="%7."/>
      <w:lvlJc w:val="left"/>
      <w:pPr>
        <w:tabs>
          <w:tab w:val="num" w:pos="5040"/>
        </w:tabs>
        <w:ind w:left="5040" w:hanging="360"/>
      </w:pPr>
    </w:lvl>
    <w:lvl w:ilvl="7" w:tplc="35600DC2" w:tentative="1">
      <w:start w:val="1"/>
      <w:numFmt w:val="decimal"/>
      <w:lvlText w:val="%8."/>
      <w:lvlJc w:val="left"/>
      <w:pPr>
        <w:tabs>
          <w:tab w:val="num" w:pos="5760"/>
        </w:tabs>
        <w:ind w:left="5760" w:hanging="360"/>
      </w:pPr>
    </w:lvl>
    <w:lvl w:ilvl="8" w:tplc="2C58924E" w:tentative="1">
      <w:start w:val="1"/>
      <w:numFmt w:val="decimal"/>
      <w:lvlText w:val="%9."/>
      <w:lvlJc w:val="left"/>
      <w:pPr>
        <w:tabs>
          <w:tab w:val="num" w:pos="6480"/>
        </w:tabs>
        <w:ind w:left="6480" w:hanging="360"/>
      </w:pPr>
    </w:lvl>
  </w:abstractNum>
  <w:abstractNum w:abstractNumId="9">
    <w:nsid w:val="3E643F16"/>
    <w:multiLevelType w:val="hybridMultilevel"/>
    <w:tmpl w:val="E45E7232"/>
    <w:lvl w:ilvl="0" w:tplc="8CDAF988">
      <w:start w:val="3"/>
      <w:numFmt w:val="upperLetter"/>
      <w:lvlText w:val="%1."/>
      <w:lvlJc w:val="left"/>
      <w:pPr>
        <w:tabs>
          <w:tab w:val="num" w:pos="720"/>
        </w:tabs>
        <w:ind w:left="720" w:hanging="360"/>
      </w:pPr>
    </w:lvl>
    <w:lvl w:ilvl="1" w:tplc="82F69274" w:tentative="1">
      <w:start w:val="1"/>
      <w:numFmt w:val="upperLetter"/>
      <w:lvlText w:val="%2."/>
      <w:lvlJc w:val="left"/>
      <w:pPr>
        <w:tabs>
          <w:tab w:val="num" w:pos="1440"/>
        </w:tabs>
        <w:ind w:left="1440" w:hanging="360"/>
      </w:pPr>
    </w:lvl>
    <w:lvl w:ilvl="2" w:tplc="F0824618" w:tentative="1">
      <w:start w:val="1"/>
      <w:numFmt w:val="upperLetter"/>
      <w:lvlText w:val="%3."/>
      <w:lvlJc w:val="left"/>
      <w:pPr>
        <w:tabs>
          <w:tab w:val="num" w:pos="2160"/>
        </w:tabs>
        <w:ind w:left="2160" w:hanging="360"/>
      </w:pPr>
    </w:lvl>
    <w:lvl w:ilvl="3" w:tplc="85B273E8" w:tentative="1">
      <w:start w:val="1"/>
      <w:numFmt w:val="upperLetter"/>
      <w:lvlText w:val="%4."/>
      <w:lvlJc w:val="left"/>
      <w:pPr>
        <w:tabs>
          <w:tab w:val="num" w:pos="2880"/>
        </w:tabs>
        <w:ind w:left="2880" w:hanging="360"/>
      </w:pPr>
    </w:lvl>
    <w:lvl w:ilvl="4" w:tplc="27D8F9F8" w:tentative="1">
      <w:start w:val="1"/>
      <w:numFmt w:val="upperLetter"/>
      <w:lvlText w:val="%5."/>
      <w:lvlJc w:val="left"/>
      <w:pPr>
        <w:tabs>
          <w:tab w:val="num" w:pos="3600"/>
        </w:tabs>
        <w:ind w:left="3600" w:hanging="360"/>
      </w:pPr>
    </w:lvl>
    <w:lvl w:ilvl="5" w:tplc="64B045B4" w:tentative="1">
      <w:start w:val="1"/>
      <w:numFmt w:val="upperLetter"/>
      <w:lvlText w:val="%6."/>
      <w:lvlJc w:val="left"/>
      <w:pPr>
        <w:tabs>
          <w:tab w:val="num" w:pos="4320"/>
        </w:tabs>
        <w:ind w:left="4320" w:hanging="360"/>
      </w:pPr>
    </w:lvl>
    <w:lvl w:ilvl="6" w:tplc="88FE04FA" w:tentative="1">
      <w:start w:val="1"/>
      <w:numFmt w:val="upperLetter"/>
      <w:lvlText w:val="%7."/>
      <w:lvlJc w:val="left"/>
      <w:pPr>
        <w:tabs>
          <w:tab w:val="num" w:pos="5040"/>
        </w:tabs>
        <w:ind w:left="5040" w:hanging="360"/>
      </w:pPr>
    </w:lvl>
    <w:lvl w:ilvl="7" w:tplc="382E93EA" w:tentative="1">
      <w:start w:val="1"/>
      <w:numFmt w:val="upperLetter"/>
      <w:lvlText w:val="%8."/>
      <w:lvlJc w:val="left"/>
      <w:pPr>
        <w:tabs>
          <w:tab w:val="num" w:pos="5760"/>
        </w:tabs>
        <w:ind w:left="5760" w:hanging="360"/>
      </w:pPr>
    </w:lvl>
    <w:lvl w:ilvl="8" w:tplc="0A9085CA" w:tentative="1">
      <w:start w:val="1"/>
      <w:numFmt w:val="upperLetter"/>
      <w:lvlText w:val="%9."/>
      <w:lvlJc w:val="left"/>
      <w:pPr>
        <w:tabs>
          <w:tab w:val="num" w:pos="6480"/>
        </w:tabs>
        <w:ind w:left="6480" w:hanging="360"/>
      </w:pPr>
    </w:lvl>
  </w:abstractNum>
  <w:abstractNum w:abstractNumId="10">
    <w:nsid w:val="4310780E"/>
    <w:multiLevelType w:val="hybridMultilevel"/>
    <w:tmpl w:val="02282C46"/>
    <w:lvl w:ilvl="0" w:tplc="F762F86A">
      <w:start w:val="1"/>
      <w:numFmt w:val="bullet"/>
      <w:lvlText w:val=""/>
      <w:lvlJc w:val="left"/>
      <w:pPr>
        <w:tabs>
          <w:tab w:val="num" w:pos="720"/>
        </w:tabs>
        <w:ind w:left="720" w:hanging="360"/>
      </w:pPr>
      <w:rPr>
        <w:rFonts w:ascii="Wingdings" w:hAnsi="Wingdings" w:hint="default"/>
      </w:rPr>
    </w:lvl>
    <w:lvl w:ilvl="1" w:tplc="A9DE4ED4" w:tentative="1">
      <w:start w:val="1"/>
      <w:numFmt w:val="bullet"/>
      <w:lvlText w:val=""/>
      <w:lvlJc w:val="left"/>
      <w:pPr>
        <w:tabs>
          <w:tab w:val="num" w:pos="1440"/>
        </w:tabs>
        <w:ind w:left="1440" w:hanging="360"/>
      </w:pPr>
      <w:rPr>
        <w:rFonts w:ascii="Wingdings" w:hAnsi="Wingdings" w:hint="default"/>
      </w:rPr>
    </w:lvl>
    <w:lvl w:ilvl="2" w:tplc="AC7C9BFE" w:tentative="1">
      <w:start w:val="1"/>
      <w:numFmt w:val="bullet"/>
      <w:lvlText w:val=""/>
      <w:lvlJc w:val="left"/>
      <w:pPr>
        <w:tabs>
          <w:tab w:val="num" w:pos="2160"/>
        </w:tabs>
        <w:ind w:left="2160" w:hanging="360"/>
      </w:pPr>
      <w:rPr>
        <w:rFonts w:ascii="Wingdings" w:hAnsi="Wingdings" w:hint="default"/>
      </w:rPr>
    </w:lvl>
    <w:lvl w:ilvl="3" w:tplc="0D5CC08A" w:tentative="1">
      <w:start w:val="1"/>
      <w:numFmt w:val="bullet"/>
      <w:lvlText w:val=""/>
      <w:lvlJc w:val="left"/>
      <w:pPr>
        <w:tabs>
          <w:tab w:val="num" w:pos="2880"/>
        </w:tabs>
        <w:ind w:left="2880" w:hanging="360"/>
      </w:pPr>
      <w:rPr>
        <w:rFonts w:ascii="Wingdings" w:hAnsi="Wingdings" w:hint="default"/>
      </w:rPr>
    </w:lvl>
    <w:lvl w:ilvl="4" w:tplc="284A2350" w:tentative="1">
      <w:start w:val="1"/>
      <w:numFmt w:val="bullet"/>
      <w:lvlText w:val=""/>
      <w:lvlJc w:val="left"/>
      <w:pPr>
        <w:tabs>
          <w:tab w:val="num" w:pos="3600"/>
        </w:tabs>
        <w:ind w:left="3600" w:hanging="360"/>
      </w:pPr>
      <w:rPr>
        <w:rFonts w:ascii="Wingdings" w:hAnsi="Wingdings" w:hint="default"/>
      </w:rPr>
    </w:lvl>
    <w:lvl w:ilvl="5" w:tplc="FB92B0F0" w:tentative="1">
      <w:start w:val="1"/>
      <w:numFmt w:val="bullet"/>
      <w:lvlText w:val=""/>
      <w:lvlJc w:val="left"/>
      <w:pPr>
        <w:tabs>
          <w:tab w:val="num" w:pos="4320"/>
        </w:tabs>
        <w:ind w:left="4320" w:hanging="360"/>
      </w:pPr>
      <w:rPr>
        <w:rFonts w:ascii="Wingdings" w:hAnsi="Wingdings" w:hint="default"/>
      </w:rPr>
    </w:lvl>
    <w:lvl w:ilvl="6" w:tplc="826257EE" w:tentative="1">
      <w:start w:val="1"/>
      <w:numFmt w:val="bullet"/>
      <w:lvlText w:val=""/>
      <w:lvlJc w:val="left"/>
      <w:pPr>
        <w:tabs>
          <w:tab w:val="num" w:pos="5040"/>
        </w:tabs>
        <w:ind w:left="5040" w:hanging="360"/>
      </w:pPr>
      <w:rPr>
        <w:rFonts w:ascii="Wingdings" w:hAnsi="Wingdings" w:hint="default"/>
      </w:rPr>
    </w:lvl>
    <w:lvl w:ilvl="7" w:tplc="D90AF5E0" w:tentative="1">
      <w:start w:val="1"/>
      <w:numFmt w:val="bullet"/>
      <w:lvlText w:val=""/>
      <w:lvlJc w:val="left"/>
      <w:pPr>
        <w:tabs>
          <w:tab w:val="num" w:pos="5760"/>
        </w:tabs>
        <w:ind w:left="5760" w:hanging="360"/>
      </w:pPr>
      <w:rPr>
        <w:rFonts w:ascii="Wingdings" w:hAnsi="Wingdings" w:hint="default"/>
      </w:rPr>
    </w:lvl>
    <w:lvl w:ilvl="8" w:tplc="487C4458" w:tentative="1">
      <w:start w:val="1"/>
      <w:numFmt w:val="bullet"/>
      <w:lvlText w:val=""/>
      <w:lvlJc w:val="left"/>
      <w:pPr>
        <w:tabs>
          <w:tab w:val="num" w:pos="6480"/>
        </w:tabs>
        <w:ind w:left="6480" w:hanging="360"/>
      </w:pPr>
      <w:rPr>
        <w:rFonts w:ascii="Wingdings" w:hAnsi="Wingdings" w:hint="default"/>
      </w:rPr>
    </w:lvl>
  </w:abstractNum>
  <w:abstractNum w:abstractNumId="11">
    <w:nsid w:val="4D462EF1"/>
    <w:multiLevelType w:val="hybridMultilevel"/>
    <w:tmpl w:val="3314EF50"/>
    <w:lvl w:ilvl="0" w:tplc="5714F77E">
      <w:start w:val="201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DD409A2"/>
    <w:multiLevelType w:val="hybridMultilevel"/>
    <w:tmpl w:val="676622E4"/>
    <w:lvl w:ilvl="0" w:tplc="896C9262">
      <w:start w:val="201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093D7F"/>
    <w:multiLevelType w:val="hybridMultilevel"/>
    <w:tmpl w:val="D40C56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F4E65"/>
    <w:multiLevelType w:val="hybridMultilevel"/>
    <w:tmpl w:val="92A43BE8"/>
    <w:lvl w:ilvl="0" w:tplc="876844E2">
      <w:start w:val="6"/>
      <w:numFmt w:val="upperLetter"/>
      <w:lvlText w:val="%1."/>
      <w:lvlJc w:val="left"/>
      <w:pPr>
        <w:tabs>
          <w:tab w:val="num" w:pos="720"/>
        </w:tabs>
        <w:ind w:left="720" w:hanging="360"/>
      </w:pPr>
    </w:lvl>
    <w:lvl w:ilvl="1" w:tplc="02C451B6" w:tentative="1">
      <w:start w:val="1"/>
      <w:numFmt w:val="upperLetter"/>
      <w:lvlText w:val="%2."/>
      <w:lvlJc w:val="left"/>
      <w:pPr>
        <w:tabs>
          <w:tab w:val="num" w:pos="1440"/>
        </w:tabs>
        <w:ind w:left="1440" w:hanging="360"/>
      </w:pPr>
    </w:lvl>
    <w:lvl w:ilvl="2" w:tplc="2C2C16D0" w:tentative="1">
      <w:start w:val="1"/>
      <w:numFmt w:val="upperLetter"/>
      <w:lvlText w:val="%3."/>
      <w:lvlJc w:val="left"/>
      <w:pPr>
        <w:tabs>
          <w:tab w:val="num" w:pos="2160"/>
        </w:tabs>
        <w:ind w:left="2160" w:hanging="360"/>
      </w:pPr>
    </w:lvl>
    <w:lvl w:ilvl="3" w:tplc="74E853E4" w:tentative="1">
      <w:start w:val="1"/>
      <w:numFmt w:val="upperLetter"/>
      <w:lvlText w:val="%4."/>
      <w:lvlJc w:val="left"/>
      <w:pPr>
        <w:tabs>
          <w:tab w:val="num" w:pos="2880"/>
        </w:tabs>
        <w:ind w:left="2880" w:hanging="360"/>
      </w:pPr>
    </w:lvl>
    <w:lvl w:ilvl="4" w:tplc="A3F46D38" w:tentative="1">
      <w:start w:val="1"/>
      <w:numFmt w:val="upperLetter"/>
      <w:lvlText w:val="%5."/>
      <w:lvlJc w:val="left"/>
      <w:pPr>
        <w:tabs>
          <w:tab w:val="num" w:pos="3600"/>
        </w:tabs>
        <w:ind w:left="3600" w:hanging="360"/>
      </w:pPr>
    </w:lvl>
    <w:lvl w:ilvl="5" w:tplc="60506992" w:tentative="1">
      <w:start w:val="1"/>
      <w:numFmt w:val="upperLetter"/>
      <w:lvlText w:val="%6."/>
      <w:lvlJc w:val="left"/>
      <w:pPr>
        <w:tabs>
          <w:tab w:val="num" w:pos="4320"/>
        </w:tabs>
        <w:ind w:left="4320" w:hanging="360"/>
      </w:pPr>
    </w:lvl>
    <w:lvl w:ilvl="6" w:tplc="6E3C4E8C" w:tentative="1">
      <w:start w:val="1"/>
      <w:numFmt w:val="upperLetter"/>
      <w:lvlText w:val="%7."/>
      <w:lvlJc w:val="left"/>
      <w:pPr>
        <w:tabs>
          <w:tab w:val="num" w:pos="5040"/>
        </w:tabs>
        <w:ind w:left="5040" w:hanging="360"/>
      </w:pPr>
    </w:lvl>
    <w:lvl w:ilvl="7" w:tplc="C6BED944" w:tentative="1">
      <w:start w:val="1"/>
      <w:numFmt w:val="upperLetter"/>
      <w:lvlText w:val="%8."/>
      <w:lvlJc w:val="left"/>
      <w:pPr>
        <w:tabs>
          <w:tab w:val="num" w:pos="5760"/>
        </w:tabs>
        <w:ind w:left="5760" w:hanging="360"/>
      </w:pPr>
    </w:lvl>
    <w:lvl w:ilvl="8" w:tplc="90E4FCA0" w:tentative="1">
      <w:start w:val="1"/>
      <w:numFmt w:val="upperLetter"/>
      <w:lvlText w:val="%9."/>
      <w:lvlJc w:val="left"/>
      <w:pPr>
        <w:tabs>
          <w:tab w:val="num" w:pos="6480"/>
        </w:tabs>
        <w:ind w:left="6480" w:hanging="360"/>
      </w:pPr>
    </w:lvl>
  </w:abstractNum>
  <w:abstractNum w:abstractNumId="15">
    <w:nsid w:val="583F2CA9"/>
    <w:multiLevelType w:val="multilevel"/>
    <w:tmpl w:val="F7A4111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AC27CAF"/>
    <w:multiLevelType w:val="hybridMultilevel"/>
    <w:tmpl w:val="14CC5B2C"/>
    <w:lvl w:ilvl="0" w:tplc="404619A6">
      <w:start w:val="1"/>
      <w:numFmt w:val="bullet"/>
      <w:lvlText w:val=""/>
      <w:lvlJc w:val="left"/>
      <w:pPr>
        <w:tabs>
          <w:tab w:val="num" w:pos="720"/>
        </w:tabs>
        <w:ind w:left="720" w:hanging="360"/>
      </w:pPr>
      <w:rPr>
        <w:rFonts w:ascii="Wingdings" w:hAnsi="Wingdings" w:hint="default"/>
      </w:rPr>
    </w:lvl>
    <w:lvl w:ilvl="1" w:tplc="6FFA219C" w:tentative="1">
      <w:start w:val="1"/>
      <w:numFmt w:val="bullet"/>
      <w:lvlText w:val=""/>
      <w:lvlJc w:val="left"/>
      <w:pPr>
        <w:tabs>
          <w:tab w:val="num" w:pos="1440"/>
        </w:tabs>
        <w:ind w:left="1440" w:hanging="360"/>
      </w:pPr>
      <w:rPr>
        <w:rFonts w:ascii="Wingdings" w:hAnsi="Wingdings" w:hint="default"/>
      </w:rPr>
    </w:lvl>
    <w:lvl w:ilvl="2" w:tplc="DA466E78" w:tentative="1">
      <w:start w:val="1"/>
      <w:numFmt w:val="bullet"/>
      <w:lvlText w:val=""/>
      <w:lvlJc w:val="left"/>
      <w:pPr>
        <w:tabs>
          <w:tab w:val="num" w:pos="2160"/>
        </w:tabs>
        <w:ind w:left="2160" w:hanging="360"/>
      </w:pPr>
      <w:rPr>
        <w:rFonts w:ascii="Wingdings" w:hAnsi="Wingdings" w:hint="default"/>
      </w:rPr>
    </w:lvl>
    <w:lvl w:ilvl="3" w:tplc="7660A4CA" w:tentative="1">
      <w:start w:val="1"/>
      <w:numFmt w:val="bullet"/>
      <w:lvlText w:val=""/>
      <w:lvlJc w:val="left"/>
      <w:pPr>
        <w:tabs>
          <w:tab w:val="num" w:pos="2880"/>
        </w:tabs>
        <w:ind w:left="2880" w:hanging="360"/>
      </w:pPr>
      <w:rPr>
        <w:rFonts w:ascii="Wingdings" w:hAnsi="Wingdings" w:hint="default"/>
      </w:rPr>
    </w:lvl>
    <w:lvl w:ilvl="4" w:tplc="88F469B8" w:tentative="1">
      <w:start w:val="1"/>
      <w:numFmt w:val="bullet"/>
      <w:lvlText w:val=""/>
      <w:lvlJc w:val="left"/>
      <w:pPr>
        <w:tabs>
          <w:tab w:val="num" w:pos="3600"/>
        </w:tabs>
        <w:ind w:left="3600" w:hanging="360"/>
      </w:pPr>
      <w:rPr>
        <w:rFonts w:ascii="Wingdings" w:hAnsi="Wingdings" w:hint="default"/>
      </w:rPr>
    </w:lvl>
    <w:lvl w:ilvl="5" w:tplc="285238AE" w:tentative="1">
      <w:start w:val="1"/>
      <w:numFmt w:val="bullet"/>
      <w:lvlText w:val=""/>
      <w:lvlJc w:val="left"/>
      <w:pPr>
        <w:tabs>
          <w:tab w:val="num" w:pos="4320"/>
        </w:tabs>
        <w:ind w:left="4320" w:hanging="360"/>
      </w:pPr>
      <w:rPr>
        <w:rFonts w:ascii="Wingdings" w:hAnsi="Wingdings" w:hint="default"/>
      </w:rPr>
    </w:lvl>
    <w:lvl w:ilvl="6" w:tplc="E4AEADA8" w:tentative="1">
      <w:start w:val="1"/>
      <w:numFmt w:val="bullet"/>
      <w:lvlText w:val=""/>
      <w:lvlJc w:val="left"/>
      <w:pPr>
        <w:tabs>
          <w:tab w:val="num" w:pos="5040"/>
        </w:tabs>
        <w:ind w:left="5040" w:hanging="360"/>
      </w:pPr>
      <w:rPr>
        <w:rFonts w:ascii="Wingdings" w:hAnsi="Wingdings" w:hint="default"/>
      </w:rPr>
    </w:lvl>
    <w:lvl w:ilvl="7" w:tplc="7DF6CA86" w:tentative="1">
      <w:start w:val="1"/>
      <w:numFmt w:val="bullet"/>
      <w:lvlText w:val=""/>
      <w:lvlJc w:val="left"/>
      <w:pPr>
        <w:tabs>
          <w:tab w:val="num" w:pos="5760"/>
        </w:tabs>
        <w:ind w:left="5760" w:hanging="360"/>
      </w:pPr>
      <w:rPr>
        <w:rFonts w:ascii="Wingdings" w:hAnsi="Wingdings" w:hint="default"/>
      </w:rPr>
    </w:lvl>
    <w:lvl w:ilvl="8" w:tplc="02BC39F0" w:tentative="1">
      <w:start w:val="1"/>
      <w:numFmt w:val="bullet"/>
      <w:lvlText w:val=""/>
      <w:lvlJc w:val="left"/>
      <w:pPr>
        <w:tabs>
          <w:tab w:val="num" w:pos="6480"/>
        </w:tabs>
        <w:ind w:left="6480" w:hanging="360"/>
      </w:pPr>
      <w:rPr>
        <w:rFonts w:ascii="Wingdings" w:hAnsi="Wingdings" w:hint="default"/>
      </w:rPr>
    </w:lvl>
  </w:abstractNum>
  <w:abstractNum w:abstractNumId="17">
    <w:nsid w:val="5B940F16"/>
    <w:multiLevelType w:val="hybridMultilevel"/>
    <w:tmpl w:val="CAEC5EA8"/>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nsid w:val="61651CB3"/>
    <w:multiLevelType w:val="hybridMultilevel"/>
    <w:tmpl w:val="83DE5DE2"/>
    <w:lvl w:ilvl="0" w:tplc="FF560AA4">
      <w:start w:val="1"/>
      <w:numFmt w:val="bullet"/>
      <w:lvlText w:val=""/>
      <w:lvlJc w:val="left"/>
      <w:pPr>
        <w:tabs>
          <w:tab w:val="num" w:pos="720"/>
        </w:tabs>
        <w:ind w:left="720" w:hanging="360"/>
      </w:pPr>
      <w:rPr>
        <w:rFonts w:ascii="Wingdings" w:hAnsi="Wingdings" w:hint="default"/>
      </w:rPr>
    </w:lvl>
    <w:lvl w:ilvl="1" w:tplc="99EEE0C6">
      <w:start w:val="1797"/>
      <w:numFmt w:val="bullet"/>
      <w:lvlText w:val=""/>
      <w:lvlJc w:val="left"/>
      <w:pPr>
        <w:tabs>
          <w:tab w:val="num" w:pos="1440"/>
        </w:tabs>
        <w:ind w:left="1440" w:hanging="360"/>
      </w:pPr>
      <w:rPr>
        <w:rFonts w:ascii="Wingdings" w:hAnsi="Wingdings" w:hint="default"/>
      </w:rPr>
    </w:lvl>
    <w:lvl w:ilvl="2" w:tplc="B99C15BC" w:tentative="1">
      <w:start w:val="1"/>
      <w:numFmt w:val="bullet"/>
      <w:lvlText w:val=""/>
      <w:lvlJc w:val="left"/>
      <w:pPr>
        <w:tabs>
          <w:tab w:val="num" w:pos="2160"/>
        </w:tabs>
        <w:ind w:left="2160" w:hanging="360"/>
      </w:pPr>
      <w:rPr>
        <w:rFonts w:ascii="Wingdings" w:hAnsi="Wingdings" w:hint="default"/>
      </w:rPr>
    </w:lvl>
    <w:lvl w:ilvl="3" w:tplc="45C28952" w:tentative="1">
      <w:start w:val="1"/>
      <w:numFmt w:val="bullet"/>
      <w:lvlText w:val=""/>
      <w:lvlJc w:val="left"/>
      <w:pPr>
        <w:tabs>
          <w:tab w:val="num" w:pos="2880"/>
        </w:tabs>
        <w:ind w:left="2880" w:hanging="360"/>
      </w:pPr>
      <w:rPr>
        <w:rFonts w:ascii="Wingdings" w:hAnsi="Wingdings" w:hint="default"/>
      </w:rPr>
    </w:lvl>
    <w:lvl w:ilvl="4" w:tplc="962CBD62" w:tentative="1">
      <w:start w:val="1"/>
      <w:numFmt w:val="bullet"/>
      <w:lvlText w:val=""/>
      <w:lvlJc w:val="left"/>
      <w:pPr>
        <w:tabs>
          <w:tab w:val="num" w:pos="3600"/>
        </w:tabs>
        <w:ind w:left="3600" w:hanging="360"/>
      </w:pPr>
      <w:rPr>
        <w:rFonts w:ascii="Wingdings" w:hAnsi="Wingdings" w:hint="default"/>
      </w:rPr>
    </w:lvl>
    <w:lvl w:ilvl="5" w:tplc="0FE29FF6" w:tentative="1">
      <w:start w:val="1"/>
      <w:numFmt w:val="bullet"/>
      <w:lvlText w:val=""/>
      <w:lvlJc w:val="left"/>
      <w:pPr>
        <w:tabs>
          <w:tab w:val="num" w:pos="4320"/>
        </w:tabs>
        <w:ind w:left="4320" w:hanging="360"/>
      </w:pPr>
      <w:rPr>
        <w:rFonts w:ascii="Wingdings" w:hAnsi="Wingdings" w:hint="default"/>
      </w:rPr>
    </w:lvl>
    <w:lvl w:ilvl="6" w:tplc="3DE83EC0" w:tentative="1">
      <w:start w:val="1"/>
      <w:numFmt w:val="bullet"/>
      <w:lvlText w:val=""/>
      <w:lvlJc w:val="left"/>
      <w:pPr>
        <w:tabs>
          <w:tab w:val="num" w:pos="5040"/>
        </w:tabs>
        <w:ind w:left="5040" w:hanging="360"/>
      </w:pPr>
      <w:rPr>
        <w:rFonts w:ascii="Wingdings" w:hAnsi="Wingdings" w:hint="default"/>
      </w:rPr>
    </w:lvl>
    <w:lvl w:ilvl="7" w:tplc="DD767246" w:tentative="1">
      <w:start w:val="1"/>
      <w:numFmt w:val="bullet"/>
      <w:lvlText w:val=""/>
      <w:lvlJc w:val="left"/>
      <w:pPr>
        <w:tabs>
          <w:tab w:val="num" w:pos="5760"/>
        </w:tabs>
        <w:ind w:left="5760" w:hanging="360"/>
      </w:pPr>
      <w:rPr>
        <w:rFonts w:ascii="Wingdings" w:hAnsi="Wingdings" w:hint="default"/>
      </w:rPr>
    </w:lvl>
    <w:lvl w:ilvl="8" w:tplc="7810A31C" w:tentative="1">
      <w:start w:val="1"/>
      <w:numFmt w:val="bullet"/>
      <w:lvlText w:val=""/>
      <w:lvlJc w:val="left"/>
      <w:pPr>
        <w:tabs>
          <w:tab w:val="num" w:pos="6480"/>
        </w:tabs>
        <w:ind w:left="6480" w:hanging="360"/>
      </w:pPr>
      <w:rPr>
        <w:rFonts w:ascii="Wingdings" w:hAnsi="Wingdings" w:hint="default"/>
      </w:rPr>
    </w:lvl>
  </w:abstractNum>
  <w:abstractNum w:abstractNumId="19">
    <w:nsid w:val="64C11147"/>
    <w:multiLevelType w:val="hybridMultilevel"/>
    <w:tmpl w:val="E696C9C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0">
    <w:nsid w:val="661163CE"/>
    <w:multiLevelType w:val="hybridMultilevel"/>
    <w:tmpl w:val="488CB92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1">
    <w:nsid w:val="661A51BC"/>
    <w:multiLevelType w:val="hybridMultilevel"/>
    <w:tmpl w:val="C12A0092"/>
    <w:lvl w:ilvl="0" w:tplc="1F64BD8C">
      <w:start w:val="1"/>
      <w:numFmt w:val="bullet"/>
      <w:lvlText w:val=""/>
      <w:lvlJc w:val="left"/>
      <w:pPr>
        <w:tabs>
          <w:tab w:val="num" w:pos="720"/>
        </w:tabs>
        <w:ind w:left="720" w:hanging="360"/>
      </w:pPr>
      <w:rPr>
        <w:rFonts w:ascii="Wingdings" w:hAnsi="Wingdings" w:hint="default"/>
      </w:rPr>
    </w:lvl>
    <w:lvl w:ilvl="1" w:tplc="23F284C6" w:tentative="1">
      <w:start w:val="1"/>
      <w:numFmt w:val="bullet"/>
      <w:lvlText w:val=""/>
      <w:lvlJc w:val="left"/>
      <w:pPr>
        <w:tabs>
          <w:tab w:val="num" w:pos="1440"/>
        </w:tabs>
        <w:ind w:left="1440" w:hanging="360"/>
      </w:pPr>
      <w:rPr>
        <w:rFonts w:ascii="Wingdings" w:hAnsi="Wingdings" w:hint="default"/>
      </w:rPr>
    </w:lvl>
    <w:lvl w:ilvl="2" w:tplc="32CE65AE" w:tentative="1">
      <w:start w:val="1"/>
      <w:numFmt w:val="bullet"/>
      <w:lvlText w:val=""/>
      <w:lvlJc w:val="left"/>
      <w:pPr>
        <w:tabs>
          <w:tab w:val="num" w:pos="2160"/>
        </w:tabs>
        <w:ind w:left="2160" w:hanging="360"/>
      </w:pPr>
      <w:rPr>
        <w:rFonts w:ascii="Wingdings" w:hAnsi="Wingdings" w:hint="default"/>
      </w:rPr>
    </w:lvl>
    <w:lvl w:ilvl="3" w:tplc="4AA0497E" w:tentative="1">
      <w:start w:val="1"/>
      <w:numFmt w:val="bullet"/>
      <w:lvlText w:val=""/>
      <w:lvlJc w:val="left"/>
      <w:pPr>
        <w:tabs>
          <w:tab w:val="num" w:pos="2880"/>
        </w:tabs>
        <w:ind w:left="2880" w:hanging="360"/>
      </w:pPr>
      <w:rPr>
        <w:rFonts w:ascii="Wingdings" w:hAnsi="Wingdings" w:hint="default"/>
      </w:rPr>
    </w:lvl>
    <w:lvl w:ilvl="4" w:tplc="BA9ECC06" w:tentative="1">
      <w:start w:val="1"/>
      <w:numFmt w:val="bullet"/>
      <w:lvlText w:val=""/>
      <w:lvlJc w:val="left"/>
      <w:pPr>
        <w:tabs>
          <w:tab w:val="num" w:pos="3600"/>
        </w:tabs>
        <w:ind w:left="3600" w:hanging="360"/>
      </w:pPr>
      <w:rPr>
        <w:rFonts w:ascii="Wingdings" w:hAnsi="Wingdings" w:hint="default"/>
      </w:rPr>
    </w:lvl>
    <w:lvl w:ilvl="5" w:tplc="75D29F08" w:tentative="1">
      <w:start w:val="1"/>
      <w:numFmt w:val="bullet"/>
      <w:lvlText w:val=""/>
      <w:lvlJc w:val="left"/>
      <w:pPr>
        <w:tabs>
          <w:tab w:val="num" w:pos="4320"/>
        </w:tabs>
        <w:ind w:left="4320" w:hanging="360"/>
      </w:pPr>
      <w:rPr>
        <w:rFonts w:ascii="Wingdings" w:hAnsi="Wingdings" w:hint="default"/>
      </w:rPr>
    </w:lvl>
    <w:lvl w:ilvl="6" w:tplc="8702FE6A" w:tentative="1">
      <w:start w:val="1"/>
      <w:numFmt w:val="bullet"/>
      <w:lvlText w:val=""/>
      <w:lvlJc w:val="left"/>
      <w:pPr>
        <w:tabs>
          <w:tab w:val="num" w:pos="5040"/>
        </w:tabs>
        <w:ind w:left="5040" w:hanging="360"/>
      </w:pPr>
      <w:rPr>
        <w:rFonts w:ascii="Wingdings" w:hAnsi="Wingdings" w:hint="default"/>
      </w:rPr>
    </w:lvl>
    <w:lvl w:ilvl="7" w:tplc="B9A467E4" w:tentative="1">
      <w:start w:val="1"/>
      <w:numFmt w:val="bullet"/>
      <w:lvlText w:val=""/>
      <w:lvlJc w:val="left"/>
      <w:pPr>
        <w:tabs>
          <w:tab w:val="num" w:pos="5760"/>
        </w:tabs>
        <w:ind w:left="5760" w:hanging="360"/>
      </w:pPr>
      <w:rPr>
        <w:rFonts w:ascii="Wingdings" w:hAnsi="Wingdings" w:hint="default"/>
      </w:rPr>
    </w:lvl>
    <w:lvl w:ilvl="8" w:tplc="27E83D8A" w:tentative="1">
      <w:start w:val="1"/>
      <w:numFmt w:val="bullet"/>
      <w:lvlText w:val=""/>
      <w:lvlJc w:val="left"/>
      <w:pPr>
        <w:tabs>
          <w:tab w:val="num" w:pos="6480"/>
        </w:tabs>
        <w:ind w:left="6480" w:hanging="360"/>
      </w:pPr>
      <w:rPr>
        <w:rFonts w:ascii="Wingdings" w:hAnsi="Wingdings" w:hint="default"/>
      </w:rPr>
    </w:lvl>
  </w:abstractNum>
  <w:abstractNum w:abstractNumId="22">
    <w:nsid w:val="674B0502"/>
    <w:multiLevelType w:val="hybridMultilevel"/>
    <w:tmpl w:val="A6105282"/>
    <w:lvl w:ilvl="0" w:tplc="A9000186">
      <w:start w:val="1"/>
      <w:numFmt w:val="bullet"/>
      <w:lvlText w:val=""/>
      <w:lvlJc w:val="left"/>
      <w:pPr>
        <w:tabs>
          <w:tab w:val="num" w:pos="720"/>
        </w:tabs>
        <w:ind w:left="720" w:hanging="360"/>
      </w:pPr>
      <w:rPr>
        <w:rFonts w:ascii="Wingdings" w:hAnsi="Wingdings" w:hint="default"/>
      </w:rPr>
    </w:lvl>
    <w:lvl w:ilvl="1" w:tplc="D8E218F2" w:tentative="1">
      <w:start w:val="1"/>
      <w:numFmt w:val="bullet"/>
      <w:lvlText w:val=""/>
      <w:lvlJc w:val="left"/>
      <w:pPr>
        <w:tabs>
          <w:tab w:val="num" w:pos="1440"/>
        </w:tabs>
        <w:ind w:left="1440" w:hanging="360"/>
      </w:pPr>
      <w:rPr>
        <w:rFonts w:ascii="Wingdings" w:hAnsi="Wingdings" w:hint="default"/>
      </w:rPr>
    </w:lvl>
    <w:lvl w:ilvl="2" w:tplc="70A04566" w:tentative="1">
      <w:start w:val="1"/>
      <w:numFmt w:val="bullet"/>
      <w:lvlText w:val=""/>
      <w:lvlJc w:val="left"/>
      <w:pPr>
        <w:tabs>
          <w:tab w:val="num" w:pos="2160"/>
        </w:tabs>
        <w:ind w:left="2160" w:hanging="360"/>
      </w:pPr>
      <w:rPr>
        <w:rFonts w:ascii="Wingdings" w:hAnsi="Wingdings" w:hint="default"/>
      </w:rPr>
    </w:lvl>
    <w:lvl w:ilvl="3" w:tplc="D9D451DA" w:tentative="1">
      <w:start w:val="1"/>
      <w:numFmt w:val="bullet"/>
      <w:lvlText w:val=""/>
      <w:lvlJc w:val="left"/>
      <w:pPr>
        <w:tabs>
          <w:tab w:val="num" w:pos="2880"/>
        </w:tabs>
        <w:ind w:left="2880" w:hanging="360"/>
      </w:pPr>
      <w:rPr>
        <w:rFonts w:ascii="Wingdings" w:hAnsi="Wingdings" w:hint="default"/>
      </w:rPr>
    </w:lvl>
    <w:lvl w:ilvl="4" w:tplc="9F8076D6" w:tentative="1">
      <w:start w:val="1"/>
      <w:numFmt w:val="bullet"/>
      <w:lvlText w:val=""/>
      <w:lvlJc w:val="left"/>
      <w:pPr>
        <w:tabs>
          <w:tab w:val="num" w:pos="3600"/>
        </w:tabs>
        <w:ind w:left="3600" w:hanging="360"/>
      </w:pPr>
      <w:rPr>
        <w:rFonts w:ascii="Wingdings" w:hAnsi="Wingdings" w:hint="default"/>
      </w:rPr>
    </w:lvl>
    <w:lvl w:ilvl="5" w:tplc="7916A2E0" w:tentative="1">
      <w:start w:val="1"/>
      <w:numFmt w:val="bullet"/>
      <w:lvlText w:val=""/>
      <w:lvlJc w:val="left"/>
      <w:pPr>
        <w:tabs>
          <w:tab w:val="num" w:pos="4320"/>
        </w:tabs>
        <w:ind w:left="4320" w:hanging="360"/>
      </w:pPr>
      <w:rPr>
        <w:rFonts w:ascii="Wingdings" w:hAnsi="Wingdings" w:hint="default"/>
      </w:rPr>
    </w:lvl>
    <w:lvl w:ilvl="6" w:tplc="F986484A" w:tentative="1">
      <w:start w:val="1"/>
      <w:numFmt w:val="bullet"/>
      <w:lvlText w:val=""/>
      <w:lvlJc w:val="left"/>
      <w:pPr>
        <w:tabs>
          <w:tab w:val="num" w:pos="5040"/>
        </w:tabs>
        <w:ind w:left="5040" w:hanging="360"/>
      </w:pPr>
      <w:rPr>
        <w:rFonts w:ascii="Wingdings" w:hAnsi="Wingdings" w:hint="default"/>
      </w:rPr>
    </w:lvl>
    <w:lvl w:ilvl="7" w:tplc="8DE63BE6" w:tentative="1">
      <w:start w:val="1"/>
      <w:numFmt w:val="bullet"/>
      <w:lvlText w:val=""/>
      <w:lvlJc w:val="left"/>
      <w:pPr>
        <w:tabs>
          <w:tab w:val="num" w:pos="5760"/>
        </w:tabs>
        <w:ind w:left="5760" w:hanging="360"/>
      </w:pPr>
      <w:rPr>
        <w:rFonts w:ascii="Wingdings" w:hAnsi="Wingdings" w:hint="default"/>
      </w:rPr>
    </w:lvl>
    <w:lvl w:ilvl="8" w:tplc="69148ED2" w:tentative="1">
      <w:start w:val="1"/>
      <w:numFmt w:val="bullet"/>
      <w:lvlText w:val=""/>
      <w:lvlJc w:val="left"/>
      <w:pPr>
        <w:tabs>
          <w:tab w:val="num" w:pos="6480"/>
        </w:tabs>
        <w:ind w:left="6480" w:hanging="360"/>
      </w:pPr>
      <w:rPr>
        <w:rFonts w:ascii="Wingdings" w:hAnsi="Wingdings" w:hint="default"/>
      </w:rPr>
    </w:lvl>
  </w:abstractNum>
  <w:abstractNum w:abstractNumId="23">
    <w:nsid w:val="685A16A7"/>
    <w:multiLevelType w:val="multilevel"/>
    <w:tmpl w:val="754AFF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AB0529"/>
    <w:multiLevelType w:val="hybridMultilevel"/>
    <w:tmpl w:val="5E30B684"/>
    <w:lvl w:ilvl="0" w:tplc="8BFE0872">
      <w:start w:val="4"/>
      <w:numFmt w:val="upperRoman"/>
      <w:lvlText w:val="%1."/>
      <w:lvlJc w:val="right"/>
      <w:pPr>
        <w:tabs>
          <w:tab w:val="num" w:pos="720"/>
        </w:tabs>
        <w:ind w:left="720" w:hanging="360"/>
      </w:pPr>
    </w:lvl>
    <w:lvl w:ilvl="1" w:tplc="705CF858" w:tentative="1">
      <w:start w:val="1"/>
      <w:numFmt w:val="upperRoman"/>
      <w:lvlText w:val="%2."/>
      <w:lvlJc w:val="right"/>
      <w:pPr>
        <w:tabs>
          <w:tab w:val="num" w:pos="1440"/>
        </w:tabs>
        <w:ind w:left="1440" w:hanging="360"/>
      </w:pPr>
    </w:lvl>
    <w:lvl w:ilvl="2" w:tplc="EB3E41CA" w:tentative="1">
      <w:start w:val="1"/>
      <w:numFmt w:val="upperRoman"/>
      <w:lvlText w:val="%3."/>
      <w:lvlJc w:val="right"/>
      <w:pPr>
        <w:tabs>
          <w:tab w:val="num" w:pos="2160"/>
        </w:tabs>
        <w:ind w:left="2160" w:hanging="360"/>
      </w:pPr>
    </w:lvl>
    <w:lvl w:ilvl="3" w:tplc="463AB174" w:tentative="1">
      <w:start w:val="1"/>
      <w:numFmt w:val="upperRoman"/>
      <w:lvlText w:val="%4."/>
      <w:lvlJc w:val="right"/>
      <w:pPr>
        <w:tabs>
          <w:tab w:val="num" w:pos="2880"/>
        </w:tabs>
        <w:ind w:left="2880" w:hanging="360"/>
      </w:pPr>
    </w:lvl>
    <w:lvl w:ilvl="4" w:tplc="386C1652" w:tentative="1">
      <w:start w:val="1"/>
      <w:numFmt w:val="upperRoman"/>
      <w:lvlText w:val="%5."/>
      <w:lvlJc w:val="right"/>
      <w:pPr>
        <w:tabs>
          <w:tab w:val="num" w:pos="3600"/>
        </w:tabs>
        <w:ind w:left="3600" w:hanging="360"/>
      </w:pPr>
    </w:lvl>
    <w:lvl w:ilvl="5" w:tplc="C5EA4D8E" w:tentative="1">
      <w:start w:val="1"/>
      <w:numFmt w:val="upperRoman"/>
      <w:lvlText w:val="%6."/>
      <w:lvlJc w:val="right"/>
      <w:pPr>
        <w:tabs>
          <w:tab w:val="num" w:pos="4320"/>
        </w:tabs>
        <w:ind w:left="4320" w:hanging="360"/>
      </w:pPr>
    </w:lvl>
    <w:lvl w:ilvl="6" w:tplc="B1C2D0C0" w:tentative="1">
      <w:start w:val="1"/>
      <w:numFmt w:val="upperRoman"/>
      <w:lvlText w:val="%7."/>
      <w:lvlJc w:val="right"/>
      <w:pPr>
        <w:tabs>
          <w:tab w:val="num" w:pos="5040"/>
        </w:tabs>
        <w:ind w:left="5040" w:hanging="360"/>
      </w:pPr>
    </w:lvl>
    <w:lvl w:ilvl="7" w:tplc="0150AF62" w:tentative="1">
      <w:start w:val="1"/>
      <w:numFmt w:val="upperRoman"/>
      <w:lvlText w:val="%8."/>
      <w:lvlJc w:val="right"/>
      <w:pPr>
        <w:tabs>
          <w:tab w:val="num" w:pos="5760"/>
        </w:tabs>
        <w:ind w:left="5760" w:hanging="360"/>
      </w:pPr>
    </w:lvl>
    <w:lvl w:ilvl="8" w:tplc="B7AE108E" w:tentative="1">
      <w:start w:val="1"/>
      <w:numFmt w:val="upperRoman"/>
      <w:lvlText w:val="%9."/>
      <w:lvlJc w:val="right"/>
      <w:pPr>
        <w:tabs>
          <w:tab w:val="num" w:pos="6480"/>
        </w:tabs>
        <w:ind w:left="6480" w:hanging="360"/>
      </w:pPr>
    </w:lvl>
  </w:abstractNum>
  <w:abstractNum w:abstractNumId="25">
    <w:nsid w:val="76672BA0"/>
    <w:multiLevelType w:val="hybridMultilevel"/>
    <w:tmpl w:val="4D62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44D5B"/>
    <w:multiLevelType w:val="hybridMultilevel"/>
    <w:tmpl w:val="1526D004"/>
    <w:lvl w:ilvl="0" w:tplc="A8D0BCB6">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42C72"/>
    <w:multiLevelType w:val="hybridMultilevel"/>
    <w:tmpl w:val="992490D6"/>
    <w:lvl w:ilvl="0" w:tplc="E340932C">
      <w:start w:val="1"/>
      <w:numFmt w:val="bullet"/>
      <w:lvlText w:val=""/>
      <w:lvlJc w:val="left"/>
      <w:pPr>
        <w:tabs>
          <w:tab w:val="num" w:pos="720"/>
        </w:tabs>
        <w:ind w:left="720" w:hanging="360"/>
      </w:pPr>
      <w:rPr>
        <w:rFonts w:ascii="Wingdings" w:hAnsi="Wingdings" w:hint="default"/>
      </w:rPr>
    </w:lvl>
    <w:lvl w:ilvl="1" w:tplc="712620A2" w:tentative="1">
      <w:start w:val="1"/>
      <w:numFmt w:val="bullet"/>
      <w:lvlText w:val=""/>
      <w:lvlJc w:val="left"/>
      <w:pPr>
        <w:tabs>
          <w:tab w:val="num" w:pos="1440"/>
        </w:tabs>
        <w:ind w:left="1440" w:hanging="360"/>
      </w:pPr>
      <w:rPr>
        <w:rFonts w:ascii="Wingdings" w:hAnsi="Wingdings" w:hint="default"/>
      </w:rPr>
    </w:lvl>
    <w:lvl w:ilvl="2" w:tplc="2A8C9C18" w:tentative="1">
      <w:start w:val="1"/>
      <w:numFmt w:val="bullet"/>
      <w:lvlText w:val=""/>
      <w:lvlJc w:val="left"/>
      <w:pPr>
        <w:tabs>
          <w:tab w:val="num" w:pos="2160"/>
        </w:tabs>
        <w:ind w:left="2160" w:hanging="360"/>
      </w:pPr>
      <w:rPr>
        <w:rFonts w:ascii="Wingdings" w:hAnsi="Wingdings" w:hint="default"/>
      </w:rPr>
    </w:lvl>
    <w:lvl w:ilvl="3" w:tplc="D74E77BA" w:tentative="1">
      <w:start w:val="1"/>
      <w:numFmt w:val="bullet"/>
      <w:lvlText w:val=""/>
      <w:lvlJc w:val="left"/>
      <w:pPr>
        <w:tabs>
          <w:tab w:val="num" w:pos="2880"/>
        </w:tabs>
        <w:ind w:left="2880" w:hanging="360"/>
      </w:pPr>
      <w:rPr>
        <w:rFonts w:ascii="Wingdings" w:hAnsi="Wingdings" w:hint="default"/>
      </w:rPr>
    </w:lvl>
    <w:lvl w:ilvl="4" w:tplc="A6885972" w:tentative="1">
      <w:start w:val="1"/>
      <w:numFmt w:val="bullet"/>
      <w:lvlText w:val=""/>
      <w:lvlJc w:val="left"/>
      <w:pPr>
        <w:tabs>
          <w:tab w:val="num" w:pos="3600"/>
        </w:tabs>
        <w:ind w:left="3600" w:hanging="360"/>
      </w:pPr>
      <w:rPr>
        <w:rFonts w:ascii="Wingdings" w:hAnsi="Wingdings" w:hint="default"/>
      </w:rPr>
    </w:lvl>
    <w:lvl w:ilvl="5" w:tplc="CBF2BE86" w:tentative="1">
      <w:start w:val="1"/>
      <w:numFmt w:val="bullet"/>
      <w:lvlText w:val=""/>
      <w:lvlJc w:val="left"/>
      <w:pPr>
        <w:tabs>
          <w:tab w:val="num" w:pos="4320"/>
        </w:tabs>
        <w:ind w:left="4320" w:hanging="360"/>
      </w:pPr>
      <w:rPr>
        <w:rFonts w:ascii="Wingdings" w:hAnsi="Wingdings" w:hint="default"/>
      </w:rPr>
    </w:lvl>
    <w:lvl w:ilvl="6" w:tplc="8E446220" w:tentative="1">
      <w:start w:val="1"/>
      <w:numFmt w:val="bullet"/>
      <w:lvlText w:val=""/>
      <w:lvlJc w:val="left"/>
      <w:pPr>
        <w:tabs>
          <w:tab w:val="num" w:pos="5040"/>
        </w:tabs>
        <w:ind w:left="5040" w:hanging="360"/>
      </w:pPr>
      <w:rPr>
        <w:rFonts w:ascii="Wingdings" w:hAnsi="Wingdings" w:hint="default"/>
      </w:rPr>
    </w:lvl>
    <w:lvl w:ilvl="7" w:tplc="C21C6400" w:tentative="1">
      <w:start w:val="1"/>
      <w:numFmt w:val="bullet"/>
      <w:lvlText w:val=""/>
      <w:lvlJc w:val="left"/>
      <w:pPr>
        <w:tabs>
          <w:tab w:val="num" w:pos="5760"/>
        </w:tabs>
        <w:ind w:left="5760" w:hanging="360"/>
      </w:pPr>
      <w:rPr>
        <w:rFonts w:ascii="Wingdings" w:hAnsi="Wingdings" w:hint="default"/>
      </w:rPr>
    </w:lvl>
    <w:lvl w:ilvl="8" w:tplc="F3EE83FE" w:tentative="1">
      <w:start w:val="1"/>
      <w:numFmt w:val="bullet"/>
      <w:lvlText w:val=""/>
      <w:lvlJc w:val="left"/>
      <w:pPr>
        <w:tabs>
          <w:tab w:val="num" w:pos="6480"/>
        </w:tabs>
        <w:ind w:left="6480" w:hanging="360"/>
      </w:pPr>
      <w:rPr>
        <w:rFonts w:ascii="Wingdings" w:hAnsi="Wingdings" w:hint="default"/>
      </w:rPr>
    </w:lvl>
  </w:abstractNum>
  <w:abstractNum w:abstractNumId="28">
    <w:nsid w:val="7F373528"/>
    <w:multiLevelType w:val="hybridMultilevel"/>
    <w:tmpl w:val="1FB85978"/>
    <w:lvl w:ilvl="0" w:tplc="E806C3EE">
      <w:start w:val="1"/>
      <w:numFmt w:val="bullet"/>
      <w:lvlText w:val=""/>
      <w:lvlJc w:val="left"/>
      <w:pPr>
        <w:tabs>
          <w:tab w:val="num" w:pos="720"/>
        </w:tabs>
        <w:ind w:left="720" w:hanging="360"/>
      </w:pPr>
      <w:rPr>
        <w:rFonts w:ascii="Wingdings" w:hAnsi="Wingdings" w:hint="default"/>
      </w:rPr>
    </w:lvl>
    <w:lvl w:ilvl="1" w:tplc="052A5C72" w:tentative="1">
      <w:start w:val="1"/>
      <w:numFmt w:val="bullet"/>
      <w:lvlText w:val=""/>
      <w:lvlJc w:val="left"/>
      <w:pPr>
        <w:tabs>
          <w:tab w:val="num" w:pos="1440"/>
        </w:tabs>
        <w:ind w:left="1440" w:hanging="360"/>
      </w:pPr>
      <w:rPr>
        <w:rFonts w:ascii="Wingdings" w:hAnsi="Wingdings" w:hint="default"/>
      </w:rPr>
    </w:lvl>
    <w:lvl w:ilvl="2" w:tplc="F6C20AB4" w:tentative="1">
      <w:start w:val="1"/>
      <w:numFmt w:val="bullet"/>
      <w:lvlText w:val=""/>
      <w:lvlJc w:val="left"/>
      <w:pPr>
        <w:tabs>
          <w:tab w:val="num" w:pos="2160"/>
        </w:tabs>
        <w:ind w:left="2160" w:hanging="360"/>
      </w:pPr>
      <w:rPr>
        <w:rFonts w:ascii="Wingdings" w:hAnsi="Wingdings" w:hint="default"/>
      </w:rPr>
    </w:lvl>
    <w:lvl w:ilvl="3" w:tplc="1F9CECF0" w:tentative="1">
      <w:start w:val="1"/>
      <w:numFmt w:val="bullet"/>
      <w:lvlText w:val=""/>
      <w:lvlJc w:val="left"/>
      <w:pPr>
        <w:tabs>
          <w:tab w:val="num" w:pos="2880"/>
        </w:tabs>
        <w:ind w:left="2880" w:hanging="360"/>
      </w:pPr>
      <w:rPr>
        <w:rFonts w:ascii="Wingdings" w:hAnsi="Wingdings" w:hint="default"/>
      </w:rPr>
    </w:lvl>
    <w:lvl w:ilvl="4" w:tplc="45B21D64" w:tentative="1">
      <w:start w:val="1"/>
      <w:numFmt w:val="bullet"/>
      <w:lvlText w:val=""/>
      <w:lvlJc w:val="left"/>
      <w:pPr>
        <w:tabs>
          <w:tab w:val="num" w:pos="3600"/>
        </w:tabs>
        <w:ind w:left="3600" w:hanging="360"/>
      </w:pPr>
      <w:rPr>
        <w:rFonts w:ascii="Wingdings" w:hAnsi="Wingdings" w:hint="default"/>
      </w:rPr>
    </w:lvl>
    <w:lvl w:ilvl="5" w:tplc="E9C6D13A" w:tentative="1">
      <w:start w:val="1"/>
      <w:numFmt w:val="bullet"/>
      <w:lvlText w:val=""/>
      <w:lvlJc w:val="left"/>
      <w:pPr>
        <w:tabs>
          <w:tab w:val="num" w:pos="4320"/>
        </w:tabs>
        <w:ind w:left="4320" w:hanging="360"/>
      </w:pPr>
      <w:rPr>
        <w:rFonts w:ascii="Wingdings" w:hAnsi="Wingdings" w:hint="default"/>
      </w:rPr>
    </w:lvl>
    <w:lvl w:ilvl="6" w:tplc="4486299A" w:tentative="1">
      <w:start w:val="1"/>
      <w:numFmt w:val="bullet"/>
      <w:lvlText w:val=""/>
      <w:lvlJc w:val="left"/>
      <w:pPr>
        <w:tabs>
          <w:tab w:val="num" w:pos="5040"/>
        </w:tabs>
        <w:ind w:left="5040" w:hanging="360"/>
      </w:pPr>
      <w:rPr>
        <w:rFonts w:ascii="Wingdings" w:hAnsi="Wingdings" w:hint="default"/>
      </w:rPr>
    </w:lvl>
    <w:lvl w:ilvl="7" w:tplc="7116F480" w:tentative="1">
      <w:start w:val="1"/>
      <w:numFmt w:val="bullet"/>
      <w:lvlText w:val=""/>
      <w:lvlJc w:val="left"/>
      <w:pPr>
        <w:tabs>
          <w:tab w:val="num" w:pos="5760"/>
        </w:tabs>
        <w:ind w:left="5760" w:hanging="360"/>
      </w:pPr>
      <w:rPr>
        <w:rFonts w:ascii="Wingdings" w:hAnsi="Wingdings" w:hint="default"/>
      </w:rPr>
    </w:lvl>
    <w:lvl w:ilvl="8" w:tplc="54CC7A96" w:tentative="1">
      <w:start w:val="1"/>
      <w:numFmt w:val="bullet"/>
      <w:lvlText w:val=""/>
      <w:lvlJc w:val="left"/>
      <w:pPr>
        <w:tabs>
          <w:tab w:val="num" w:pos="6480"/>
        </w:tabs>
        <w:ind w:left="6480" w:hanging="360"/>
      </w:pPr>
      <w:rPr>
        <w:rFonts w:ascii="Wingdings" w:hAnsi="Wingdings" w:hint="default"/>
      </w:rPr>
    </w:lvl>
  </w:abstractNum>
  <w:abstractNum w:abstractNumId="29">
    <w:nsid w:val="7FC33ECE"/>
    <w:multiLevelType w:val="hybridMultilevel"/>
    <w:tmpl w:val="8D243BE6"/>
    <w:lvl w:ilvl="0" w:tplc="58F04744">
      <w:start w:val="2"/>
      <w:numFmt w:val="bullet"/>
      <w:lvlText w:val="-"/>
      <w:lvlJc w:val="left"/>
      <w:pPr>
        <w:ind w:left="720" w:hanging="360"/>
      </w:pPr>
      <w:rPr>
        <w:rFonts w:ascii="Arial" w:eastAsia="SimSu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3"/>
  </w:num>
  <w:num w:numId="8">
    <w:abstractNumId w:val="6"/>
  </w:num>
  <w:num w:numId="9">
    <w:abstractNumId w:val="13"/>
  </w:num>
  <w:num w:numId="10">
    <w:abstractNumId w:val="5"/>
  </w:num>
  <w:num w:numId="11">
    <w:abstractNumId w:val="28"/>
  </w:num>
  <w:num w:numId="12">
    <w:abstractNumId w:val="22"/>
  </w:num>
  <w:num w:numId="13">
    <w:abstractNumId w:val="19"/>
  </w:num>
  <w:num w:numId="14">
    <w:abstractNumId w:val="17"/>
  </w:num>
  <w:num w:numId="15">
    <w:abstractNumId w:val="12"/>
  </w:num>
  <w:num w:numId="16">
    <w:abstractNumId w:val="2"/>
  </w:num>
  <w:num w:numId="17">
    <w:abstractNumId w:val="7"/>
  </w:num>
  <w:num w:numId="18">
    <w:abstractNumId w:val="24"/>
  </w:num>
  <w:num w:numId="19">
    <w:abstractNumId w:val="4"/>
  </w:num>
  <w:num w:numId="20">
    <w:abstractNumId w:val="8"/>
  </w:num>
  <w:num w:numId="21">
    <w:abstractNumId w:val="15"/>
  </w:num>
  <w:num w:numId="22">
    <w:abstractNumId w:val="27"/>
  </w:num>
  <w:num w:numId="23">
    <w:abstractNumId w:val="9"/>
  </w:num>
  <w:num w:numId="24">
    <w:abstractNumId w:val="3"/>
  </w:num>
  <w:num w:numId="25">
    <w:abstractNumId w:val="14"/>
  </w:num>
  <w:num w:numId="26">
    <w:abstractNumId w:val="21"/>
  </w:num>
  <w:num w:numId="27">
    <w:abstractNumId w:val="18"/>
  </w:num>
  <w:num w:numId="28">
    <w:abstractNumId w:val="1"/>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09"/>
    <w:rsid w:val="000010C6"/>
    <w:rsid w:val="000053EC"/>
    <w:rsid w:val="00006243"/>
    <w:rsid w:val="00006519"/>
    <w:rsid w:val="00016169"/>
    <w:rsid w:val="0002345B"/>
    <w:rsid w:val="000254E9"/>
    <w:rsid w:val="00025B73"/>
    <w:rsid w:val="00026C27"/>
    <w:rsid w:val="00026D0E"/>
    <w:rsid w:val="00031589"/>
    <w:rsid w:val="000340B4"/>
    <w:rsid w:val="000364FD"/>
    <w:rsid w:val="000372DB"/>
    <w:rsid w:val="0003747A"/>
    <w:rsid w:val="000401A2"/>
    <w:rsid w:val="00040D5A"/>
    <w:rsid w:val="000452AA"/>
    <w:rsid w:val="0005154B"/>
    <w:rsid w:val="0005254B"/>
    <w:rsid w:val="00056F20"/>
    <w:rsid w:val="000604B6"/>
    <w:rsid w:val="00060C4B"/>
    <w:rsid w:val="00064F11"/>
    <w:rsid w:val="000700CE"/>
    <w:rsid w:val="00071D96"/>
    <w:rsid w:val="000726A6"/>
    <w:rsid w:val="00073F01"/>
    <w:rsid w:val="00077862"/>
    <w:rsid w:val="00084E44"/>
    <w:rsid w:val="0008569E"/>
    <w:rsid w:val="000926CD"/>
    <w:rsid w:val="00093218"/>
    <w:rsid w:val="000971C6"/>
    <w:rsid w:val="000A0DEC"/>
    <w:rsid w:val="000A3384"/>
    <w:rsid w:val="000A75A6"/>
    <w:rsid w:val="000B0E05"/>
    <w:rsid w:val="000B351C"/>
    <w:rsid w:val="000B4CAE"/>
    <w:rsid w:val="000D130E"/>
    <w:rsid w:val="000D4824"/>
    <w:rsid w:val="000E5E8E"/>
    <w:rsid w:val="000F1B5F"/>
    <w:rsid w:val="000F33BD"/>
    <w:rsid w:val="00106F3E"/>
    <w:rsid w:val="00111B01"/>
    <w:rsid w:val="00113934"/>
    <w:rsid w:val="0011660C"/>
    <w:rsid w:val="00123451"/>
    <w:rsid w:val="00126F3A"/>
    <w:rsid w:val="00146930"/>
    <w:rsid w:val="00154423"/>
    <w:rsid w:val="00162375"/>
    <w:rsid w:val="00162877"/>
    <w:rsid w:val="00166E70"/>
    <w:rsid w:val="001711AA"/>
    <w:rsid w:val="00172DAC"/>
    <w:rsid w:val="00175EA1"/>
    <w:rsid w:val="001765B9"/>
    <w:rsid w:val="00176BE0"/>
    <w:rsid w:val="00177629"/>
    <w:rsid w:val="0018228B"/>
    <w:rsid w:val="00185CFF"/>
    <w:rsid w:val="00186D64"/>
    <w:rsid w:val="00187497"/>
    <w:rsid w:val="0018767D"/>
    <w:rsid w:val="00187CE0"/>
    <w:rsid w:val="001915D0"/>
    <w:rsid w:val="00192A9E"/>
    <w:rsid w:val="00193131"/>
    <w:rsid w:val="001966AA"/>
    <w:rsid w:val="00196D94"/>
    <w:rsid w:val="001A1690"/>
    <w:rsid w:val="001A2B58"/>
    <w:rsid w:val="001A73BC"/>
    <w:rsid w:val="001B00E9"/>
    <w:rsid w:val="001B2601"/>
    <w:rsid w:val="001B4D40"/>
    <w:rsid w:val="001C1F6E"/>
    <w:rsid w:val="001C4062"/>
    <w:rsid w:val="001C42E8"/>
    <w:rsid w:val="001C57A6"/>
    <w:rsid w:val="001D1D22"/>
    <w:rsid w:val="001D4313"/>
    <w:rsid w:val="001D4B5A"/>
    <w:rsid w:val="001D5BF2"/>
    <w:rsid w:val="001E1899"/>
    <w:rsid w:val="001E45F1"/>
    <w:rsid w:val="001E7067"/>
    <w:rsid w:val="001F0929"/>
    <w:rsid w:val="001F17E1"/>
    <w:rsid w:val="001F3237"/>
    <w:rsid w:val="002019DF"/>
    <w:rsid w:val="00202AEB"/>
    <w:rsid w:val="00205593"/>
    <w:rsid w:val="00215DB2"/>
    <w:rsid w:val="00220F88"/>
    <w:rsid w:val="00221F01"/>
    <w:rsid w:val="00224C30"/>
    <w:rsid w:val="00233893"/>
    <w:rsid w:val="00235249"/>
    <w:rsid w:val="00235389"/>
    <w:rsid w:val="00237D22"/>
    <w:rsid w:val="00237E8A"/>
    <w:rsid w:val="00243265"/>
    <w:rsid w:val="00243CB8"/>
    <w:rsid w:val="00244DF8"/>
    <w:rsid w:val="002469F6"/>
    <w:rsid w:val="00247B4F"/>
    <w:rsid w:val="00250CAB"/>
    <w:rsid w:val="002513F8"/>
    <w:rsid w:val="00254EEF"/>
    <w:rsid w:val="00255096"/>
    <w:rsid w:val="002570EC"/>
    <w:rsid w:val="0025783E"/>
    <w:rsid w:val="00262CAA"/>
    <w:rsid w:val="00263325"/>
    <w:rsid w:val="00264A04"/>
    <w:rsid w:val="00270A54"/>
    <w:rsid w:val="0027298A"/>
    <w:rsid w:val="00275881"/>
    <w:rsid w:val="00276CFC"/>
    <w:rsid w:val="0028077F"/>
    <w:rsid w:val="00285406"/>
    <w:rsid w:val="00292B15"/>
    <w:rsid w:val="002939DE"/>
    <w:rsid w:val="00294C9A"/>
    <w:rsid w:val="00295B28"/>
    <w:rsid w:val="00296694"/>
    <w:rsid w:val="002A1E24"/>
    <w:rsid w:val="002A5968"/>
    <w:rsid w:val="002A5D60"/>
    <w:rsid w:val="002A69DC"/>
    <w:rsid w:val="002A6ECC"/>
    <w:rsid w:val="002B026A"/>
    <w:rsid w:val="002B089C"/>
    <w:rsid w:val="002B4948"/>
    <w:rsid w:val="002B4A0E"/>
    <w:rsid w:val="002C4756"/>
    <w:rsid w:val="002C4765"/>
    <w:rsid w:val="002C79B5"/>
    <w:rsid w:val="002D348F"/>
    <w:rsid w:val="002D45D8"/>
    <w:rsid w:val="002D52F4"/>
    <w:rsid w:val="002E350B"/>
    <w:rsid w:val="002E52CC"/>
    <w:rsid w:val="002F5537"/>
    <w:rsid w:val="0030289B"/>
    <w:rsid w:val="00303B19"/>
    <w:rsid w:val="00303EC4"/>
    <w:rsid w:val="00304EAA"/>
    <w:rsid w:val="00311910"/>
    <w:rsid w:val="00320145"/>
    <w:rsid w:val="003215F3"/>
    <w:rsid w:val="00323BB0"/>
    <w:rsid w:val="00327F8A"/>
    <w:rsid w:val="0033197A"/>
    <w:rsid w:val="00334044"/>
    <w:rsid w:val="00334DD5"/>
    <w:rsid w:val="00335C5B"/>
    <w:rsid w:val="003432DD"/>
    <w:rsid w:val="00343586"/>
    <w:rsid w:val="00344080"/>
    <w:rsid w:val="003466B4"/>
    <w:rsid w:val="00350730"/>
    <w:rsid w:val="003638E5"/>
    <w:rsid w:val="00366A16"/>
    <w:rsid w:val="00366D2C"/>
    <w:rsid w:val="003679B4"/>
    <w:rsid w:val="0037248C"/>
    <w:rsid w:val="00377808"/>
    <w:rsid w:val="003811D2"/>
    <w:rsid w:val="00381E1F"/>
    <w:rsid w:val="00385DE1"/>
    <w:rsid w:val="0039184C"/>
    <w:rsid w:val="003A32EE"/>
    <w:rsid w:val="003A35A8"/>
    <w:rsid w:val="003A7025"/>
    <w:rsid w:val="003B06D9"/>
    <w:rsid w:val="003B13E7"/>
    <w:rsid w:val="003B3883"/>
    <w:rsid w:val="003B3F47"/>
    <w:rsid w:val="003B620A"/>
    <w:rsid w:val="003C1B40"/>
    <w:rsid w:val="003D50A6"/>
    <w:rsid w:val="003D6201"/>
    <w:rsid w:val="003E130D"/>
    <w:rsid w:val="003E163D"/>
    <w:rsid w:val="003E49C9"/>
    <w:rsid w:val="003E6704"/>
    <w:rsid w:val="003E7D96"/>
    <w:rsid w:val="003F1451"/>
    <w:rsid w:val="004016A0"/>
    <w:rsid w:val="00403195"/>
    <w:rsid w:val="00406D78"/>
    <w:rsid w:val="004131E8"/>
    <w:rsid w:val="00413FF1"/>
    <w:rsid w:val="004156FE"/>
    <w:rsid w:val="00415FB1"/>
    <w:rsid w:val="00420BC4"/>
    <w:rsid w:val="0042242A"/>
    <w:rsid w:val="0042292A"/>
    <w:rsid w:val="004273F1"/>
    <w:rsid w:val="00430125"/>
    <w:rsid w:val="00433AE4"/>
    <w:rsid w:val="0043601B"/>
    <w:rsid w:val="00436ADE"/>
    <w:rsid w:val="00445062"/>
    <w:rsid w:val="0044635E"/>
    <w:rsid w:val="00450A1D"/>
    <w:rsid w:val="00451B05"/>
    <w:rsid w:val="004533D8"/>
    <w:rsid w:val="00453A3A"/>
    <w:rsid w:val="00455D6B"/>
    <w:rsid w:val="00457AAB"/>
    <w:rsid w:val="00463ECA"/>
    <w:rsid w:val="004678D9"/>
    <w:rsid w:val="004776B5"/>
    <w:rsid w:val="004806D6"/>
    <w:rsid w:val="00480B50"/>
    <w:rsid w:val="00485273"/>
    <w:rsid w:val="00494394"/>
    <w:rsid w:val="004962D0"/>
    <w:rsid w:val="00497594"/>
    <w:rsid w:val="004A18DE"/>
    <w:rsid w:val="004A4694"/>
    <w:rsid w:val="004A73E1"/>
    <w:rsid w:val="004B3FF7"/>
    <w:rsid w:val="004B458D"/>
    <w:rsid w:val="004B5FFD"/>
    <w:rsid w:val="004B6995"/>
    <w:rsid w:val="004B6FD9"/>
    <w:rsid w:val="004C22F3"/>
    <w:rsid w:val="004E0DC4"/>
    <w:rsid w:val="004E7CDC"/>
    <w:rsid w:val="004F0444"/>
    <w:rsid w:val="004F74D4"/>
    <w:rsid w:val="00504BBD"/>
    <w:rsid w:val="00504BF2"/>
    <w:rsid w:val="00505509"/>
    <w:rsid w:val="00505A92"/>
    <w:rsid w:val="00517087"/>
    <w:rsid w:val="0051732B"/>
    <w:rsid w:val="00526DD7"/>
    <w:rsid w:val="00532DA4"/>
    <w:rsid w:val="00533E19"/>
    <w:rsid w:val="00534ABF"/>
    <w:rsid w:val="00536417"/>
    <w:rsid w:val="005413D8"/>
    <w:rsid w:val="0054207A"/>
    <w:rsid w:val="00544BF0"/>
    <w:rsid w:val="00551483"/>
    <w:rsid w:val="0055237D"/>
    <w:rsid w:val="0055608E"/>
    <w:rsid w:val="00556308"/>
    <w:rsid w:val="005568A5"/>
    <w:rsid w:val="00556FB5"/>
    <w:rsid w:val="00561448"/>
    <w:rsid w:val="005650FE"/>
    <w:rsid w:val="00571661"/>
    <w:rsid w:val="00572A6C"/>
    <w:rsid w:val="0057491C"/>
    <w:rsid w:val="005753E9"/>
    <w:rsid w:val="00580EE6"/>
    <w:rsid w:val="0058102E"/>
    <w:rsid w:val="005811FC"/>
    <w:rsid w:val="00583C8E"/>
    <w:rsid w:val="00584FB5"/>
    <w:rsid w:val="00592248"/>
    <w:rsid w:val="0059407C"/>
    <w:rsid w:val="00594612"/>
    <w:rsid w:val="005976BA"/>
    <w:rsid w:val="005A0977"/>
    <w:rsid w:val="005B161A"/>
    <w:rsid w:val="005B3008"/>
    <w:rsid w:val="005B565A"/>
    <w:rsid w:val="005C7081"/>
    <w:rsid w:val="005C71C2"/>
    <w:rsid w:val="005D0669"/>
    <w:rsid w:val="005D5AA8"/>
    <w:rsid w:val="005D79A4"/>
    <w:rsid w:val="005E3AFC"/>
    <w:rsid w:val="005F4224"/>
    <w:rsid w:val="005F46AB"/>
    <w:rsid w:val="005F6FB1"/>
    <w:rsid w:val="0060575E"/>
    <w:rsid w:val="006100BF"/>
    <w:rsid w:val="00611737"/>
    <w:rsid w:val="0061337C"/>
    <w:rsid w:val="006214AD"/>
    <w:rsid w:val="0062557F"/>
    <w:rsid w:val="00633B00"/>
    <w:rsid w:val="0063727B"/>
    <w:rsid w:val="00637472"/>
    <w:rsid w:val="006406D8"/>
    <w:rsid w:val="006433E8"/>
    <w:rsid w:val="006526DC"/>
    <w:rsid w:val="00654809"/>
    <w:rsid w:val="00654B97"/>
    <w:rsid w:val="00655A2E"/>
    <w:rsid w:val="00660DCD"/>
    <w:rsid w:val="00661491"/>
    <w:rsid w:val="00663070"/>
    <w:rsid w:val="00667192"/>
    <w:rsid w:val="00672A5F"/>
    <w:rsid w:val="006758BA"/>
    <w:rsid w:val="006759C6"/>
    <w:rsid w:val="00676256"/>
    <w:rsid w:val="00684EDB"/>
    <w:rsid w:val="006857E8"/>
    <w:rsid w:val="0068595C"/>
    <w:rsid w:val="006877D3"/>
    <w:rsid w:val="00694FA1"/>
    <w:rsid w:val="006A0FA5"/>
    <w:rsid w:val="006A537D"/>
    <w:rsid w:val="006A5A63"/>
    <w:rsid w:val="006B1959"/>
    <w:rsid w:val="006B32BD"/>
    <w:rsid w:val="006B4FBE"/>
    <w:rsid w:val="006B7B15"/>
    <w:rsid w:val="006C5F48"/>
    <w:rsid w:val="006D29C6"/>
    <w:rsid w:val="006D5961"/>
    <w:rsid w:val="006E288F"/>
    <w:rsid w:val="006E618C"/>
    <w:rsid w:val="006F312A"/>
    <w:rsid w:val="006F5A6F"/>
    <w:rsid w:val="006F77B8"/>
    <w:rsid w:val="00703534"/>
    <w:rsid w:val="0070532A"/>
    <w:rsid w:val="00707E1C"/>
    <w:rsid w:val="00707EE6"/>
    <w:rsid w:val="0071009B"/>
    <w:rsid w:val="00711F8D"/>
    <w:rsid w:val="00717DA1"/>
    <w:rsid w:val="00720F94"/>
    <w:rsid w:val="00722382"/>
    <w:rsid w:val="00724139"/>
    <w:rsid w:val="007272C4"/>
    <w:rsid w:val="00730168"/>
    <w:rsid w:val="0073027B"/>
    <w:rsid w:val="00734AC9"/>
    <w:rsid w:val="0074067F"/>
    <w:rsid w:val="00742204"/>
    <w:rsid w:val="0074241B"/>
    <w:rsid w:val="00743E53"/>
    <w:rsid w:val="00745E7A"/>
    <w:rsid w:val="00746A44"/>
    <w:rsid w:val="00751728"/>
    <w:rsid w:val="00752DC0"/>
    <w:rsid w:val="00755F06"/>
    <w:rsid w:val="007650D2"/>
    <w:rsid w:val="00774718"/>
    <w:rsid w:val="00774FDB"/>
    <w:rsid w:val="00775BDB"/>
    <w:rsid w:val="007762B2"/>
    <w:rsid w:val="00780480"/>
    <w:rsid w:val="00780A0E"/>
    <w:rsid w:val="007812D8"/>
    <w:rsid w:val="007832BF"/>
    <w:rsid w:val="00783486"/>
    <w:rsid w:val="0079176B"/>
    <w:rsid w:val="007920D3"/>
    <w:rsid w:val="00792B3A"/>
    <w:rsid w:val="0079367E"/>
    <w:rsid w:val="00795DE1"/>
    <w:rsid w:val="007A0825"/>
    <w:rsid w:val="007A0C4F"/>
    <w:rsid w:val="007A7C4A"/>
    <w:rsid w:val="007B42F8"/>
    <w:rsid w:val="007B5BAA"/>
    <w:rsid w:val="007B7780"/>
    <w:rsid w:val="007C2169"/>
    <w:rsid w:val="007C41AC"/>
    <w:rsid w:val="007E5C89"/>
    <w:rsid w:val="007F49F7"/>
    <w:rsid w:val="00801975"/>
    <w:rsid w:val="00802277"/>
    <w:rsid w:val="008039CC"/>
    <w:rsid w:val="008120CF"/>
    <w:rsid w:val="00812354"/>
    <w:rsid w:val="00816A39"/>
    <w:rsid w:val="00820D40"/>
    <w:rsid w:val="00832C2E"/>
    <w:rsid w:val="00834D7A"/>
    <w:rsid w:val="00835595"/>
    <w:rsid w:val="00835D86"/>
    <w:rsid w:val="00836CDD"/>
    <w:rsid w:val="00837499"/>
    <w:rsid w:val="008377AC"/>
    <w:rsid w:val="0084132E"/>
    <w:rsid w:val="008460F0"/>
    <w:rsid w:val="00854AF7"/>
    <w:rsid w:val="008648DB"/>
    <w:rsid w:val="00877B84"/>
    <w:rsid w:val="00880E28"/>
    <w:rsid w:val="008810EC"/>
    <w:rsid w:val="008815B3"/>
    <w:rsid w:val="00885F98"/>
    <w:rsid w:val="008879AA"/>
    <w:rsid w:val="00890F1F"/>
    <w:rsid w:val="008942E3"/>
    <w:rsid w:val="008A7433"/>
    <w:rsid w:val="008B0D13"/>
    <w:rsid w:val="008B4140"/>
    <w:rsid w:val="008B6993"/>
    <w:rsid w:val="008C48D3"/>
    <w:rsid w:val="008C70D6"/>
    <w:rsid w:val="008C7BE9"/>
    <w:rsid w:val="008D0876"/>
    <w:rsid w:val="008D1D21"/>
    <w:rsid w:val="008D2B90"/>
    <w:rsid w:val="008D4BAB"/>
    <w:rsid w:val="008D6BEE"/>
    <w:rsid w:val="008D7A7E"/>
    <w:rsid w:val="008E4ED6"/>
    <w:rsid w:val="008E5E8B"/>
    <w:rsid w:val="008E71D5"/>
    <w:rsid w:val="008E7DC1"/>
    <w:rsid w:val="008F21EE"/>
    <w:rsid w:val="008F51A2"/>
    <w:rsid w:val="00900D37"/>
    <w:rsid w:val="009038CB"/>
    <w:rsid w:val="00904755"/>
    <w:rsid w:val="00907646"/>
    <w:rsid w:val="00910D11"/>
    <w:rsid w:val="00911213"/>
    <w:rsid w:val="009130ED"/>
    <w:rsid w:val="0091510A"/>
    <w:rsid w:val="00917550"/>
    <w:rsid w:val="0092130C"/>
    <w:rsid w:val="00925448"/>
    <w:rsid w:val="0092592F"/>
    <w:rsid w:val="009352D3"/>
    <w:rsid w:val="00941985"/>
    <w:rsid w:val="00942DC6"/>
    <w:rsid w:val="00945789"/>
    <w:rsid w:val="00947192"/>
    <w:rsid w:val="00954530"/>
    <w:rsid w:val="0095533B"/>
    <w:rsid w:val="0095656D"/>
    <w:rsid w:val="00956AB0"/>
    <w:rsid w:val="00956E22"/>
    <w:rsid w:val="009616F7"/>
    <w:rsid w:val="00966BA0"/>
    <w:rsid w:val="00972621"/>
    <w:rsid w:val="00977154"/>
    <w:rsid w:val="00983B36"/>
    <w:rsid w:val="009A6C52"/>
    <w:rsid w:val="009B086F"/>
    <w:rsid w:val="009B0EAE"/>
    <w:rsid w:val="009B1C24"/>
    <w:rsid w:val="009B43DE"/>
    <w:rsid w:val="009B6AE0"/>
    <w:rsid w:val="009C07BD"/>
    <w:rsid w:val="009C1025"/>
    <w:rsid w:val="009C3E16"/>
    <w:rsid w:val="009C52C8"/>
    <w:rsid w:val="009D49FA"/>
    <w:rsid w:val="009E5867"/>
    <w:rsid w:val="009E5A60"/>
    <w:rsid w:val="009E6A84"/>
    <w:rsid w:val="009E71E8"/>
    <w:rsid w:val="009F357A"/>
    <w:rsid w:val="009F6B35"/>
    <w:rsid w:val="00A05D2F"/>
    <w:rsid w:val="00A11767"/>
    <w:rsid w:val="00A15642"/>
    <w:rsid w:val="00A16076"/>
    <w:rsid w:val="00A16D64"/>
    <w:rsid w:val="00A17764"/>
    <w:rsid w:val="00A25053"/>
    <w:rsid w:val="00A3247B"/>
    <w:rsid w:val="00A34AA4"/>
    <w:rsid w:val="00A34B37"/>
    <w:rsid w:val="00A34CF2"/>
    <w:rsid w:val="00A4125D"/>
    <w:rsid w:val="00A4427D"/>
    <w:rsid w:val="00A44A58"/>
    <w:rsid w:val="00A47F37"/>
    <w:rsid w:val="00A530E2"/>
    <w:rsid w:val="00A5668F"/>
    <w:rsid w:val="00A57D31"/>
    <w:rsid w:val="00A62BCF"/>
    <w:rsid w:val="00A648B9"/>
    <w:rsid w:val="00A717E3"/>
    <w:rsid w:val="00A7432E"/>
    <w:rsid w:val="00A748C7"/>
    <w:rsid w:val="00A80BA1"/>
    <w:rsid w:val="00A80BEB"/>
    <w:rsid w:val="00A81347"/>
    <w:rsid w:val="00A85493"/>
    <w:rsid w:val="00A920DD"/>
    <w:rsid w:val="00AA2492"/>
    <w:rsid w:val="00AA6EC7"/>
    <w:rsid w:val="00AA7FC6"/>
    <w:rsid w:val="00AB1FC2"/>
    <w:rsid w:val="00AC729D"/>
    <w:rsid w:val="00AC75AE"/>
    <w:rsid w:val="00AE3A41"/>
    <w:rsid w:val="00AE532C"/>
    <w:rsid w:val="00AE5FD8"/>
    <w:rsid w:val="00AE72F5"/>
    <w:rsid w:val="00AF4494"/>
    <w:rsid w:val="00AF7C78"/>
    <w:rsid w:val="00B01ED3"/>
    <w:rsid w:val="00B14FF1"/>
    <w:rsid w:val="00B160C6"/>
    <w:rsid w:val="00B1617E"/>
    <w:rsid w:val="00B17018"/>
    <w:rsid w:val="00B17975"/>
    <w:rsid w:val="00B3101B"/>
    <w:rsid w:val="00B31B6D"/>
    <w:rsid w:val="00B32357"/>
    <w:rsid w:val="00B34029"/>
    <w:rsid w:val="00B34928"/>
    <w:rsid w:val="00B35522"/>
    <w:rsid w:val="00B37E45"/>
    <w:rsid w:val="00B411EC"/>
    <w:rsid w:val="00B44834"/>
    <w:rsid w:val="00B46946"/>
    <w:rsid w:val="00B47DAA"/>
    <w:rsid w:val="00B50AB4"/>
    <w:rsid w:val="00B6358B"/>
    <w:rsid w:val="00B64A34"/>
    <w:rsid w:val="00B64A64"/>
    <w:rsid w:val="00B64DFC"/>
    <w:rsid w:val="00B6623C"/>
    <w:rsid w:val="00B6694D"/>
    <w:rsid w:val="00B739FF"/>
    <w:rsid w:val="00B75881"/>
    <w:rsid w:val="00B81C18"/>
    <w:rsid w:val="00B849C5"/>
    <w:rsid w:val="00B91882"/>
    <w:rsid w:val="00B92AC0"/>
    <w:rsid w:val="00B92C23"/>
    <w:rsid w:val="00B959D2"/>
    <w:rsid w:val="00B97E2F"/>
    <w:rsid w:val="00BA6414"/>
    <w:rsid w:val="00BB08AB"/>
    <w:rsid w:val="00BB46FE"/>
    <w:rsid w:val="00BB7BA8"/>
    <w:rsid w:val="00BC3CFD"/>
    <w:rsid w:val="00BC5307"/>
    <w:rsid w:val="00BD01A0"/>
    <w:rsid w:val="00BD2890"/>
    <w:rsid w:val="00BE5239"/>
    <w:rsid w:val="00BE7A93"/>
    <w:rsid w:val="00C01482"/>
    <w:rsid w:val="00C03C97"/>
    <w:rsid w:val="00C06388"/>
    <w:rsid w:val="00C1013B"/>
    <w:rsid w:val="00C15F27"/>
    <w:rsid w:val="00C22973"/>
    <w:rsid w:val="00C25E25"/>
    <w:rsid w:val="00C25F9B"/>
    <w:rsid w:val="00C264AA"/>
    <w:rsid w:val="00C26968"/>
    <w:rsid w:val="00C2720B"/>
    <w:rsid w:val="00C316B5"/>
    <w:rsid w:val="00C3244D"/>
    <w:rsid w:val="00C438E0"/>
    <w:rsid w:val="00C53124"/>
    <w:rsid w:val="00C568DF"/>
    <w:rsid w:val="00C631AB"/>
    <w:rsid w:val="00C662AC"/>
    <w:rsid w:val="00C70B94"/>
    <w:rsid w:val="00C756BA"/>
    <w:rsid w:val="00C8466E"/>
    <w:rsid w:val="00C84B0C"/>
    <w:rsid w:val="00C86057"/>
    <w:rsid w:val="00C86196"/>
    <w:rsid w:val="00C924D7"/>
    <w:rsid w:val="00C93719"/>
    <w:rsid w:val="00C955B0"/>
    <w:rsid w:val="00C9624A"/>
    <w:rsid w:val="00C97B21"/>
    <w:rsid w:val="00CA608C"/>
    <w:rsid w:val="00CA70DA"/>
    <w:rsid w:val="00CA7FAD"/>
    <w:rsid w:val="00CB016B"/>
    <w:rsid w:val="00CB279A"/>
    <w:rsid w:val="00CB4313"/>
    <w:rsid w:val="00CB7D3F"/>
    <w:rsid w:val="00CC39B7"/>
    <w:rsid w:val="00CD54FE"/>
    <w:rsid w:val="00CD7055"/>
    <w:rsid w:val="00CD7844"/>
    <w:rsid w:val="00CE476D"/>
    <w:rsid w:val="00CE6EF3"/>
    <w:rsid w:val="00CF4599"/>
    <w:rsid w:val="00CF533E"/>
    <w:rsid w:val="00CF5FC2"/>
    <w:rsid w:val="00D0593F"/>
    <w:rsid w:val="00D059AB"/>
    <w:rsid w:val="00D05E93"/>
    <w:rsid w:val="00D10F88"/>
    <w:rsid w:val="00D13F62"/>
    <w:rsid w:val="00D15215"/>
    <w:rsid w:val="00D1565C"/>
    <w:rsid w:val="00D21603"/>
    <w:rsid w:val="00D2328F"/>
    <w:rsid w:val="00D2566F"/>
    <w:rsid w:val="00D31418"/>
    <w:rsid w:val="00D33159"/>
    <w:rsid w:val="00D34C78"/>
    <w:rsid w:val="00D3532B"/>
    <w:rsid w:val="00D43E95"/>
    <w:rsid w:val="00D43F7F"/>
    <w:rsid w:val="00D51A08"/>
    <w:rsid w:val="00D51B85"/>
    <w:rsid w:val="00D53309"/>
    <w:rsid w:val="00D544D2"/>
    <w:rsid w:val="00D574AA"/>
    <w:rsid w:val="00D61929"/>
    <w:rsid w:val="00D63AA0"/>
    <w:rsid w:val="00D6627F"/>
    <w:rsid w:val="00D676BE"/>
    <w:rsid w:val="00D700EF"/>
    <w:rsid w:val="00D701A1"/>
    <w:rsid w:val="00D72C93"/>
    <w:rsid w:val="00D74A47"/>
    <w:rsid w:val="00D7614C"/>
    <w:rsid w:val="00D77D7C"/>
    <w:rsid w:val="00D80250"/>
    <w:rsid w:val="00D8034E"/>
    <w:rsid w:val="00D80382"/>
    <w:rsid w:val="00D82E1B"/>
    <w:rsid w:val="00D9742D"/>
    <w:rsid w:val="00D97AEF"/>
    <w:rsid w:val="00DA6080"/>
    <w:rsid w:val="00DC0627"/>
    <w:rsid w:val="00DD67DF"/>
    <w:rsid w:val="00DE26EB"/>
    <w:rsid w:val="00DE48EB"/>
    <w:rsid w:val="00DE7E37"/>
    <w:rsid w:val="00E057C7"/>
    <w:rsid w:val="00E066D3"/>
    <w:rsid w:val="00E06AC8"/>
    <w:rsid w:val="00E07F7D"/>
    <w:rsid w:val="00E11BB4"/>
    <w:rsid w:val="00E2081D"/>
    <w:rsid w:val="00E3588B"/>
    <w:rsid w:val="00E41C31"/>
    <w:rsid w:val="00E42EB0"/>
    <w:rsid w:val="00E519CF"/>
    <w:rsid w:val="00E641B5"/>
    <w:rsid w:val="00E66A6C"/>
    <w:rsid w:val="00E7185F"/>
    <w:rsid w:val="00E72BD1"/>
    <w:rsid w:val="00E73329"/>
    <w:rsid w:val="00E80FBE"/>
    <w:rsid w:val="00E836F2"/>
    <w:rsid w:val="00E86F80"/>
    <w:rsid w:val="00E9229D"/>
    <w:rsid w:val="00EA4104"/>
    <w:rsid w:val="00EB037D"/>
    <w:rsid w:val="00EB083F"/>
    <w:rsid w:val="00EB3D81"/>
    <w:rsid w:val="00EB748F"/>
    <w:rsid w:val="00EC0CCF"/>
    <w:rsid w:val="00EC46AE"/>
    <w:rsid w:val="00EC6852"/>
    <w:rsid w:val="00ED0055"/>
    <w:rsid w:val="00ED3E55"/>
    <w:rsid w:val="00ED49EB"/>
    <w:rsid w:val="00ED63A2"/>
    <w:rsid w:val="00EE0C71"/>
    <w:rsid w:val="00EE391F"/>
    <w:rsid w:val="00EE56AA"/>
    <w:rsid w:val="00EF2CCB"/>
    <w:rsid w:val="00EF2DA0"/>
    <w:rsid w:val="00EF2DB3"/>
    <w:rsid w:val="00EF36B5"/>
    <w:rsid w:val="00EF4E53"/>
    <w:rsid w:val="00EF535C"/>
    <w:rsid w:val="00EF54CA"/>
    <w:rsid w:val="00EF6178"/>
    <w:rsid w:val="00F00219"/>
    <w:rsid w:val="00F00722"/>
    <w:rsid w:val="00F02244"/>
    <w:rsid w:val="00F033CB"/>
    <w:rsid w:val="00F04559"/>
    <w:rsid w:val="00F05CB8"/>
    <w:rsid w:val="00F07F11"/>
    <w:rsid w:val="00F12715"/>
    <w:rsid w:val="00F1450F"/>
    <w:rsid w:val="00F176DB"/>
    <w:rsid w:val="00F17812"/>
    <w:rsid w:val="00F21362"/>
    <w:rsid w:val="00F22F5A"/>
    <w:rsid w:val="00F2519D"/>
    <w:rsid w:val="00F33B65"/>
    <w:rsid w:val="00F35825"/>
    <w:rsid w:val="00F36811"/>
    <w:rsid w:val="00F46EE7"/>
    <w:rsid w:val="00F47201"/>
    <w:rsid w:val="00F515F6"/>
    <w:rsid w:val="00F546AE"/>
    <w:rsid w:val="00F57029"/>
    <w:rsid w:val="00F63C24"/>
    <w:rsid w:val="00F66B36"/>
    <w:rsid w:val="00F672B2"/>
    <w:rsid w:val="00F7381D"/>
    <w:rsid w:val="00F74A25"/>
    <w:rsid w:val="00F756C9"/>
    <w:rsid w:val="00F812E2"/>
    <w:rsid w:val="00F84F11"/>
    <w:rsid w:val="00F85A5A"/>
    <w:rsid w:val="00F8651E"/>
    <w:rsid w:val="00F87CBE"/>
    <w:rsid w:val="00F92D60"/>
    <w:rsid w:val="00FA1469"/>
    <w:rsid w:val="00FA2894"/>
    <w:rsid w:val="00FA3B42"/>
    <w:rsid w:val="00FA51FA"/>
    <w:rsid w:val="00FA5BCC"/>
    <w:rsid w:val="00FA7AD6"/>
    <w:rsid w:val="00FB36D3"/>
    <w:rsid w:val="00FB3F60"/>
    <w:rsid w:val="00FB49B8"/>
    <w:rsid w:val="00FB6506"/>
    <w:rsid w:val="00FB6D3C"/>
    <w:rsid w:val="00FC1CB6"/>
    <w:rsid w:val="00FC5394"/>
    <w:rsid w:val="00FC7433"/>
    <w:rsid w:val="00FD1189"/>
    <w:rsid w:val="00FD15FD"/>
    <w:rsid w:val="00FD29FB"/>
    <w:rsid w:val="00FE2555"/>
    <w:rsid w:val="00FE53DF"/>
    <w:rsid w:val="00FF3AD1"/>
    <w:rsid w:val="00FF5DBD"/>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BD"/>
  </w:style>
  <w:style w:type="paragraph" w:styleId="Heading2">
    <w:name w:val="heading 2"/>
    <w:basedOn w:val="Normal"/>
    <w:next w:val="Normal"/>
    <w:link w:val="Heading2Char"/>
    <w:uiPriority w:val="9"/>
    <w:semiHidden/>
    <w:unhideWhenUsed/>
    <w:qFormat/>
    <w:rsid w:val="00D232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113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934"/>
    <w:rPr>
      <w:b/>
      <w:bCs/>
    </w:rPr>
  </w:style>
  <w:style w:type="paragraph" w:styleId="NormalWeb">
    <w:name w:val="Normal (Web)"/>
    <w:basedOn w:val="Normal"/>
    <w:uiPriority w:val="99"/>
    <w:semiHidden/>
    <w:unhideWhenUsed/>
    <w:rsid w:val="001139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F1"/>
    <w:pPr>
      <w:ind w:left="720"/>
      <w:contextualSpacing/>
    </w:pPr>
  </w:style>
  <w:style w:type="paragraph" w:styleId="FootnoteText">
    <w:name w:val="footnote text"/>
    <w:basedOn w:val="Normal"/>
    <w:link w:val="FootnoteTextChar"/>
    <w:uiPriority w:val="99"/>
    <w:semiHidden/>
    <w:unhideWhenUsed/>
    <w:rsid w:val="00F25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19D"/>
    <w:rPr>
      <w:sz w:val="20"/>
      <w:szCs w:val="20"/>
    </w:rPr>
  </w:style>
  <w:style w:type="character" w:styleId="FootnoteReference">
    <w:name w:val="footnote reference"/>
    <w:basedOn w:val="DefaultParagraphFont"/>
    <w:uiPriority w:val="99"/>
    <w:semiHidden/>
    <w:unhideWhenUsed/>
    <w:rsid w:val="00F2519D"/>
    <w:rPr>
      <w:vertAlign w:val="superscript"/>
    </w:rPr>
  </w:style>
  <w:style w:type="character" w:styleId="CommentReference">
    <w:name w:val="annotation reference"/>
    <w:basedOn w:val="DefaultParagraphFont"/>
    <w:uiPriority w:val="99"/>
    <w:semiHidden/>
    <w:unhideWhenUsed/>
    <w:rsid w:val="00187497"/>
    <w:rPr>
      <w:sz w:val="16"/>
      <w:szCs w:val="16"/>
    </w:rPr>
  </w:style>
  <w:style w:type="paragraph" w:styleId="CommentText">
    <w:name w:val="annotation text"/>
    <w:basedOn w:val="Normal"/>
    <w:link w:val="CommentTextChar"/>
    <w:uiPriority w:val="99"/>
    <w:semiHidden/>
    <w:unhideWhenUsed/>
    <w:rsid w:val="00187497"/>
    <w:pPr>
      <w:spacing w:line="240" w:lineRule="auto"/>
    </w:pPr>
    <w:rPr>
      <w:sz w:val="20"/>
      <w:szCs w:val="20"/>
    </w:rPr>
  </w:style>
  <w:style w:type="character" w:customStyle="1" w:styleId="CommentTextChar">
    <w:name w:val="Comment Text Char"/>
    <w:basedOn w:val="DefaultParagraphFont"/>
    <w:link w:val="CommentText"/>
    <w:uiPriority w:val="99"/>
    <w:semiHidden/>
    <w:rsid w:val="00187497"/>
    <w:rPr>
      <w:sz w:val="20"/>
      <w:szCs w:val="20"/>
    </w:rPr>
  </w:style>
  <w:style w:type="paragraph" w:styleId="CommentSubject">
    <w:name w:val="annotation subject"/>
    <w:basedOn w:val="CommentText"/>
    <w:next w:val="CommentText"/>
    <w:link w:val="CommentSubjectChar"/>
    <w:uiPriority w:val="99"/>
    <w:semiHidden/>
    <w:unhideWhenUsed/>
    <w:rsid w:val="00187497"/>
    <w:rPr>
      <w:b/>
      <w:bCs/>
    </w:rPr>
  </w:style>
  <w:style w:type="character" w:customStyle="1" w:styleId="CommentSubjectChar">
    <w:name w:val="Comment Subject Char"/>
    <w:basedOn w:val="CommentTextChar"/>
    <w:link w:val="CommentSubject"/>
    <w:uiPriority w:val="99"/>
    <w:semiHidden/>
    <w:rsid w:val="00187497"/>
    <w:rPr>
      <w:b/>
      <w:bCs/>
      <w:sz w:val="20"/>
      <w:szCs w:val="20"/>
    </w:rPr>
  </w:style>
  <w:style w:type="paragraph" w:styleId="BalloonText">
    <w:name w:val="Balloon Text"/>
    <w:basedOn w:val="Normal"/>
    <w:link w:val="BalloonTextChar"/>
    <w:uiPriority w:val="99"/>
    <w:semiHidden/>
    <w:unhideWhenUsed/>
    <w:rsid w:val="0018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97"/>
    <w:rPr>
      <w:rFonts w:ascii="Tahoma" w:hAnsi="Tahoma" w:cs="Tahoma"/>
      <w:sz w:val="16"/>
      <w:szCs w:val="16"/>
    </w:rPr>
  </w:style>
  <w:style w:type="character" w:customStyle="1" w:styleId="Heading2Char">
    <w:name w:val="Heading 2 Char"/>
    <w:basedOn w:val="DefaultParagraphFont"/>
    <w:link w:val="Heading2"/>
    <w:uiPriority w:val="9"/>
    <w:semiHidden/>
    <w:rsid w:val="00D2328F"/>
    <w:rPr>
      <w:rFonts w:asciiTheme="majorHAnsi" w:eastAsiaTheme="majorEastAsia" w:hAnsiTheme="majorHAnsi" w:cstheme="majorBidi"/>
      <w:b/>
      <w:bCs/>
      <w:color w:val="4F81BD" w:themeColor="accent1"/>
      <w:sz w:val="26"/>
      <w:szCs w:val="26"/>
    </w:rPr>
  </w:style>
  <w:style w:type="paragraph" w:customStyle="1" w:styleId="Default">
    <w:name w:val="Default"/>
    <w:rsid w:val="00D676BE"/>
    <w:pPr>
      <w:autoSpaceDE w:val="0"/>
      <w:autoSpaceDN w:val="0"/>
      <w:adjustRightInd w:val="0"/>
      <w:spacing w:after="0" w:line="240" w:lineRule="auto"/>
    </w:pPr>
    <w:rPr>
      <w:rFonts w:ascii="Arial" w:eastAsia="SimSun" w:hAnsi="Arial" w:cs="Arial"/>
      <w:color w:val="000000"/>
      <w:sz w:val="24"/>
      <w:szCs w:val="24"/>
    </w:rPr>
  </w:style>
  <w:style w:type="paragraph" w:styleId="Header">
    <w:name w:val="header"/>
    <w:basedOn w:val="Normal"/>
    <w:link w:val="HeaderChar"/>
    <w:uiPriority w:val="99"/>
    <w:unhideWhenUsed/>
    <w:rsid w:val="00A8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47"/>
  </w:style>
  <w:style w:type="paragraph" w:styleId="Footer">
    <w:name w:val="footer"/>
    <w:basedOn w:val="Normal"/>
    <w:link w:val="FooterChar"/>
    <w:uiPriority w:val="99"/>
    <w:unhideWhenUsed/>
    <w:rsid w:val="00A8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BD"/>
  </w:style>
  <w:style w:type="paragraph" w:styleId="Heading2">
    <w:name w:val="heading 2"/>
    <w:basedOn w:val="Normal"/>
    <w:next w:val="Normal"/>
    <w:link w:val="Heading2Char"/>
    <w:uiPriority w:val="9"/>
    <w:semiHidden/>
    <w:unhideWhenUsed/>
    <w:qFormat/>
    <w:rsid w:val="00D232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113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934"/>
    <w:rPr>
      <w:b/>
      <w:bCs/>
    </w:rPr>
  </w:style>
  <w:style w:type="paragraph" w:styleId="NormalWeb">
    <w:name w:val="Normal (Web)"/>
    <w:basedOn w:val="Normal"/>
    <w:uiPriority w:val="99"/>
    <w:semiHidden/>
    <w:unhideWhenUsed/>
    <w:rsid w:val="001139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F1"/>
    <w:pPr>
      <w:ind w:left="720"/>
      <w:contextualSpacing/>
    </w:pPr>
  </w:style>
  <w:style w:type="paragraph" w:styleId="FootnoteText">
    <w:name w:val="footnote text"/>
    <w:basedOn w:val="Normal"/>
    <w:link w:val="FootnoteTextChar"/>
    <w:uiPriority w:val="99"/>
    <w:semiHidden/>
    <w:unhideWhenUsed/>
    <w:rsid w:val="00F25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19D"/>
    <w:rPr>
      <w:sz w:val="20"/>
      <w:szCs w:val="20"/>
    </w:rPr>
  </w:style>
  <w:style w:type="character" w:styleId="FootnoteReference">
    <w:name w:val="footnote reference"/>
    <w:basedOn w:val="DefaultParagraphFont"/>
    <w:uiPriority w:val="99"/>
    <w:semiHidden/>
    <w:unhideWhenUsed/>
    <w:rsid w:val="00F2519D"/>
    <w:rPr>
      <w:vertAlign w:val="superscript"/>
    </w:rPr>
  </w:style>
  <w:style w:type="character" w:styleId="CommentReference">
    <w:name w:val="annotation reference"/>
    <w:basedOn w:val="DefaultParagraphFont"/>
    <w:uiPriority w:val="99"/>
    <w:semiHidden/>
    <w:unhideWhenUsed/>
    <w:rsid w:val="00187497"/>
    <w:rPr>
      <w:sz w:val="16"/>
      <w:szCs w:val="16"/>
    </w:rPr>
  </w:style>
  <w:style w:type="paragraph" w:styleId="CommentText">
    <w:name w:val="annotation text"/>
    <w:basedOn w:val="Normal"/>
    <w:link w:val="CommentTextChar"/>
    <w:uiPriority w:val="99"/>
    <w:semiHidden/>
    <w:unhideWhenUsed/>
    <w:rsid w:val="00187497"/>
    <w:pPr>
      <w:spacing w:line="240" w:lineRule="auto"/>
    </w:pPr>
    <w:rPr>
      <w:sz w:val="20"/>
      <w:szCs w:val="20"/>
    </w:rPr>
  </w:style>
  <w:style w:type="character" w:customStyle="1" w:styleId="CommentTextChar">
    <w:name w:val="Comment Text Char"/>
    <w:basedOn w:val="DefaultParagraphFont"/>
    <w:link w:val="CommentText"/>
    <w:uiPriority w:val="99"/>
    <w:semiHidden/>
    <w:rsid w:val="00187497"/>
    <w:rPr>
      <w:sz w:val="20"/>
      <w:szCs w:val="20"/>
    </w:rPr>
  </w:style>
  <w:style w:type="paragraph" w:styleId="CommentSubject">
    <w:name w:val="annotation subject"/>
    <w:basedOn w:val="CommentText"/>
    <w:next w:val="CommentText"/>
    <w:link w:val="CommentSubjectChar"/>
    <w:uiPriority w:val="99"/>
    <w:semiHidden/>
    <w:unhideWhenUsed/>
    <w:rsid w:val="00187497"/>
    <w:rPr>
      <w:b/>
      <w:bCs/>
    </w:rPr>
  </w:style>
  <w:style w:type="character" w:customStyle="1" w:styleId="CommentSubjectChar">
    <w:name w:val="Comment Subject Char"/>
    <w:basedOn w:val="CommentTextChar"/>
    <w:link w:val="CommentSubject"/>
    <w:uiPriority w:val="99"/>
    <w:semiHidden/>
    <w:rsid w:val="00187497"/>
    <w:rPr>
      <w:b/>
      <w:bCs/>
      <w:sz w:val="20"/>
      <w:szCs w:val="20"/>
    </w:rPr>
  </w:style>
  <w:style w:type="paragraph" w:styleId="BalloonText">
    <w:name w:val="Balloon Text"/>
    <w:basedOn w:val="Normal"/>
    <w:link w:val="BalloonTextChar"/>
    <w:uiPriority w:val="99"/>
    <w:semiHidden/>
    <w:unhideWhenUsed/>
    <w:rsid w:val="0018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97"/>
    <w:rPr>
      <w:rFonts w:ascii="Tahoma" w:hAnsi="Tahoma" w:cs="Tahoma"/>
      <w:sz w:val="16"/>
      <w:szCs w:val="16"/>
    </w:rPr>
  </w:style>
  <w:style w:type="character" w:customStyle="1" w:styleId="Heading2Char">
    <w:name w:val="Heading 2 Char"/>
    <w:basedOn w:val="DefaultParagraphFont"/>
    <w:link w:val="Heading2"/>
    <w:uiPriority w:val="9"/>
    <w:semiHidden/>
    <w:rsid w:val="00D2328F"/>
    <w:rPr>
      <w:rFonts w:asciiTheme="majorHAnsi" w:eastAsiaTheme="majorEastAsia" w:hAnsiTheme="majorHAnsi" w:cstheme="majorBidi"/>
      <w:b/>
      <w:bCs/>
      <w:color w:val="4F81BD" w:themeColor="accent1"/>
      <w:sz w:val="26"/>
      <w:szCs w:val="26"/>
    </w:rPr>
  </w:style>
  <w:style w:type="paragraph" w:customStyle="1" w:styleId="Default">
    <w:name w:val="Default"/>
    <w:rsid w:val="00D676BE"/>
    <w:pPr>
      <w:autoSpaceDE w:val="0"/>
      <w:autoSpaceDN w:val="0"/>
      <w:adjustRightInd w:val="0"/>
      <w:spacing w:after="0" w:line="240" w:lineRule="auto"/>
    </w:pPr>
    <w:rPr>
      <w:rFonts w:ascii="Arial" w:eastAsia="SimSun" w:hAnsi="Arial" w:cs="Arial"/>
      <w:color w:val="000000"/>
      <w:sz w:val="24"/>
      <w:szCs w:val="24"/>
    </w:rPr>
  </w:style>
  <w:style w:type="paragraph" w:styleId="Header">
    <w:name w:val="header"/>
    <w:basedOn w:val="Normal"/>
    <w:link w:val="HeaderChar"/>
    <w:uiPriority w:val="99"/>
    <w:unhideWhenUsed/>
    <w:rsid w:val="00A8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47"/>
  </w:style>
  <w:style w:type="paragraph" w:styleId="Footer">
    <w:name w:val="footer"/>
    <w:basedOn w:val="Normal"/>
    <w:link w:val="FooterChar"/>
    <w:uiPriority w:val="99"/>
    <w:unhideWhenUsed/>
    <w:rsid w:val="00A8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910">
      <w:bodyDiv w:val="1"/>
      <w:marLeft w:val="0"/>
      <w:marRight w:val="0"/>
      <w:marTop w:val="0"/>
      <w:marBottom w:val="0"/>
      <w:divBdr>
        <w:top w:val="none" w:sz="0" w:space="0" w:color="auto"/>
        <w:left w:val="none" w:sz="0" w:space="0" w:color="auto"/>
        <w:bottom w:val="none" w:sz="0" w:space="0" w:color="auto"/>
        <w:right w:val="none" w:sz="0" w:space="0" w:color="auto"/>
      </w:divBdr>
    </w:div>
    <w:div w:id="191962281">
      <w:bodyDiv w:val="1"/>
      <w:marLeft w:val="0"/>
      <w:marRight w:val="0"/>
      <w:marTop w:val="0"/>
      <w:marBottom w:val="0"/>
      <w:divBdr>
        <w:top w:val="none" w:sz="0" w:space="0" w:color="auto"/>
        <w:left w:val="none" w:sz="0" w:space="0" w:color="auto"/>
        <w:bottom w:val="none" w:sz="0" w:space="0" w:color="auto"/>
        <w:right w:val="none" w:sz="0" w:space="0" w:color="auto"/>
      </w:divBdr>
    </w:div>
    <w:div w:id="213464739">
      <w:bodyDiv w:val="1"/>
      <w:marLeft w:val="0"/>
      <w:marRight w:val="0"/>
      <w:marTop w:val="0"/>
      <w:marBottom w:val="0"/>
      <w:divBdr>
        <w:top w:val="none" w:sz="0" w:space="0" w:color="auto"/>
        <w:left w:val="none" w:sz="0" w:space="0" w:color="auto"/>
        <w:bottom w:val="none" w:sz="0" w:space="0" w:color="auto"/>
        <w:right w:val="none" w:sz="0" w:space="0" w:color="auto"/>
      </w:divBdr>
      <w:divsChild>
        <w:div w:id="690111523">
          <w:marLeft w:val="0"/>
          <w:marRight w:val="0"/>
          <w:marTop w:val="0"/>
          <w:marBottom w:val="0"/>
          <w:divBdr>
            <w:top w:val="none" w:sz="0" w:space="0" w:color="auto"/>
            <w:left w:val="none" w:sz="0" w:space="0" w:color="auto"/>
            <w:bottom w:val="none" w:sz="0" w:space="0" w:color="auto"/>
            <w:right w:val="none" w:sz="0" w:space="0" w:color="auto"/>
          </w:divBdr>
        </w:div>
      </w:divsChild>
    </w:div>
    <w:div w:id="249628245">
      <w:bodyDiv w:val="1"/>
      <w:marLeft w:val="0"/>
      <w:marRight w:val="0"/>
      <w:marTop w:val="0"/>
      <w:marBottom w:val="0"/>
      <w:divBdr>
        <w:top w:val="none" w:sz="0" w:space="0" w:color="auto"/>
        <w:left w:val="none" w:sz="0" w:space="0" w:color="auto"/>
        <w:bottom w:val="none" w:sz="0" w:space="0" w:color="auto"/>
        <w:right w:val="none" w:sz="0" w:space="0" w:color="auto"/>
      </w:divBdr>
    </w:div>
    <w:div w:id="287973635">
      <w:bodyDiv w:val="1"/>
      <w:marLeft w:val="0"/>
      <w:marRight w:val="0"/>
      <w:marTop w:val="0"/>
      <w:marBottom w:val="0"/>
      <w:divBdr>
        <w:top w:val="none" w:sz="0" w:space="0" w:color="auto"/>
        <w:left w:val="none" w:sz="0" w:space="0" w:color="auto"/>
        <w:bottom w:val="none" w:sz="0" w:space="0" w:color="auto"/>
        <w:right w:val="none" w:sz="0" w:space="0" w:color="auto"/>
      </w:divBdr>
    </w:div>
    <w:div w:id="290017453">
      <w:bodyDiv w:val="1"/>
      <w:marLeft w:val="0"/>
      <w:marRight w:val="0"/>
      <w:marTop w:val="0"/>
      <w:marBottom w:val="0"/>
      <w:divBdr>
        <w:top w:val="none" w:sz="0" w:space="0" w:color="auto"/>
        <w:left w:val="none" w:sz="0" w:space="0" w:color="auto"/>
        <w:bottom w:val="none" w:sz="0" w:space="0" w:color="auto"/>
        <w:right w:val="none" w:sz="0" w:space="0" w:color="auto"/>
      </w:divBdr>
    </w:div>
    <w:div w:id="301538910">
      <w:bodyDiv w:val="1"/>
      <w:marLeft w:val="0"/>
      <w:marRight w:val="0"/>
      <w:marTop w:val="0"/>
      <w:marBottom w:val="0"/>
      <w:divBdr>
        <w:top w:val="none" w:sz="0" w:space="0" w:color="auto"/>
        <w:left w:val="none" w:sz="0" w:space="0" w:color="auto"/>
        <w:bottom w:val="none" w:sz="0" w:space="0" w:color="auto"/>
        <w:right w:val="none" w:sz="0" w:space="0" w:color="auto"/>
      </w:divBdr>
    </w:div>
    <w:div w:id="340007704">
      <w:bodyDiv w:val="1"/>
      <w:marLeft w:val="0"/>
      <w:marRight w:val="0"/>
      <w:marTop w:val="0"/>
      <w:marBottom w:val="0"/>
      <w:divBdr>
        <w:top w:val="none" w:sz="0" w:space="0" w:color="auto"/>
        <w:left w:val="none" w:sz="0" w:space="0" w:color="auto"/>
        <w:bottom w:val="none" w:sz="0" w:space="0" w:color="auto"/>
        <w:right w:val="none" w:sz="0" w:space="0" w:color="auto"/>
      </w:divBdr>
    </w:div>
    <w:div w:id="346449330">
      <w:bodyDiv w:val="1"/>
      <w:marLeft w:val="0"/>
      <w:marRight w:val="0"/>
      <w:marTop w:val="0"/>
      <w:marBottom w:val="0"/>
      <w:divBdr>
        <w:top w:val="none" w:sz="0" w:space="0" w:color="auto"/>
        <w:left w:val="none" w:sz="0" w:space="0" w:color="auto"/>
        <w:bottom w:val="none" w:sz="0" w:space="0" w:color="auto"/>
        <w:right w:val="none" w:sz="0" w:space="0" w:color="auto"/>
      </w:divBdr>
    </w:div>
    <w:div w:id="370694354">
      <w:bodyDiv w:val="1"/>
      <w:marLeft w:val="0"/>
      <w:marRight w:val="0"/>
      <w:marTop w:val="0"/>
      <w:marBottom w:val="0"/>
      <w:divBdr>
        <w:top w:val="none" w:sz="0" w:space="0" w:color="auto"/>
        <w:left w:val="none" w:sz="0" w:space="0" w:color="auto"/>
        <w:bottom w:val="none" w:sz="0" w:space="0" w:color="auto"/>
        <w:right w:val="none" w:sz="0" w:space="0" w:color="auto"/>
      </w:divBdr>
    </w:div>
    <w:div w:id="453526183">
      <w:bodyDiv w:val="1"/>
      <w:marLeft w:val="0"/>
      <w:marRight w:val="0"/>
      <w:marTop w:val="0"/>
      <w:marBottom w:val="0"/>
      <w:divBdr>
        <w:top w:val="none" w:sz="0" w:space="0" w:color="auto"/>
        <w:left w:val="none" w:sz="0" w:space="0" w:color="auto"/>
        <w:bottom w:val="none" w:sz="0" w:space="0" w:color="auto"/>
        <w:right w:val="none" w:sz="0" w:space="0" w:color="auto"/>
      </w:divBdr>
    </w:div>
    <w:div w:id="472257770">
      <w:bodyDiv w:val="1"/>
      <w:marLeft w:val="0"/>
      <w:marRight w:val="0"/>
      <w:marTop w:val="0"/>
      <w:marBottom w:val="0"/>
      <w:divBdr>
        <w:top w:val="none" w:sz="0" w:space="0" w:color="auto"/>
        <w:left w:val="none" w:sz="0" w:space="0" w:color="auto"/>
        <w:bottom w:val="none" w:sz="0" w:space="0" w:color="auto"/>
        <w:right w:val="none" w:sz="0" w:space="0" w:color="auto"/>
      </w:divBdr>
    </w:div>
    <w:div w:id="519391908">
      <w:bodyDiv w:val="1"/>
      <w:marLeft w:val="0"/>
      <w:marRight w:val="0"/>
      <w:marTop w:val="0"/>
      <w:marBottom w:val="0"/>
      <w:divBdr>
        <w:top w:val="none" w:sz="0" w:space="0" w:color="auto"/>
        <w:left w:val="none" w:sz="0" w:space="0" w:color="auto"/>
        <w:bottom w:val="none" w:sz="0" w:space="0" w:color="auto"/>
        <w:right w:val="none" w:sz="0" w:space="0" w:color="auto"/>
      </w:divBdr>
    </w:div>
    <w:div w:id="532839404">
      <w:bodyDiv w:val="1"/>
      <w:marLeft w:val="0"/>
      <w:marRight w:val="0"/>
      <w:marTop w:val="0"/>
      <w:marBottom w:val="0"/>
      <w:divBdr>
        <w:top w:val="none" w:sz="0" w:space="0" w:color="auto"/>
        <w:left w:val="none" w:sz="0" w:space="0" w:color="auto"/>
        <w:bottom w:val="none" w:sz="0" w:space="0" w:color="auto"/>
        <w:right w:val="none" w:sz="0" w:space="0" w:color="auto"/>
      </w:divBdr>
      <w:divsChild>
        <w:div w:id="376852733">
          <w:marLeft w:val="806"/>
          <w:marRight w:val="0"/>
          <w:marTop w:val="0"/>
          <w:marBottom w:val="0"/>
          <w:divBdr>
            <w:top w:val="none" w:sz="0" w:space="0" w:color="auto"/>
            <w:left w:val="none" w:sz="0" w:space="0" w:color="auto"/>
            <w:bottom w:val="none" w:sz="0" w:space="0" w:color="auto"/>
            <w:right w:val="none" w:sz="0" w:space="0" w:color="auto"/>
          </w:divBdr>
        </w:div>
      </w:divsChild>
    </w:div>
    <w:div w:id="564609899">
      <w:bodyDiv w:val="1"/>
      <w:marLeft w:val="0"/>
      <w:marRight w:val="0"/>
      <w:marTop w:val="0"/>
      <w:marBottom w:val="0"/>
      <w:divBdr>
        <w:top w:val="none" w:sz="0" w:space="0" w:color="auto"/>
        <w:left w:val="none" w:sz="0" w:space="0" w:color="auto"/>
        <w:bottom w:val="none" w:sz="0" w:space="0" w:color="auto"/>
        <w:right w:val="none" w:sz="0" w:space="0" w:color="auto"/>
      </w:divBdr>
    </w:div>
    <w:div w:id="671106240">
      <w:bodyDiv w:val="1"/>
      <w:marLeft w:val="0"/>
      <w:marRight w:val="0"/>
      <w:marTop w:val="0"/>
      <w:marBottom w:val="0"/>
      <w:divBdr>
        <w:top w:val="none" w:sz="0" w:space="0" w:color="auto"/>
        <w:left w:val="none" w:sz="0" w:space="0" w:color="auto"/>
        <w:bottom w:val="none" w:sz="0" w:space="0" w:color="auto"/>
        <w:right w:val="none" w:sz="0" w:space="0" w:color="auto"/>
      </w:divBdr>
    </w:div>
    <w:div w:id="697512278">
      <w:bodyDiv w:val="1"/>
      <w:marLeft w:val="0"/>
      <w:marRight w:val="0"/>
      <w:marTop w:val="0"/>
      <w:marBottom w:val="0"/>
      <w:divBdr>
        <w:top w:val="none" w:sz="0" w:space="0" w:color="auto"/>
        <w:left w:val="none" w:sz="0" w:space="0" w:color="auto"/>
        <w:bottom w:val="none" w:sz="0" w:space="0" w:color="auto"/>
        <w:right w:val="none" w:sz="0" w:space="0" w:color="auto"/>
      </w:divBdr>
      <w:divsChild>
        <w:div w:id="1394893467">
          <w:marLeft w:val="274"/>
          <w:marRight w:val="0"/>
          <w:marTop w:val="0"/>
          <w:marBottom w:val="0"/>
          <w:divBdr>
            <w:top w:val="none" w:sz="0" w:space="0" w:color="auto"/>
            <w:left w:val="none" w:sz="0" w:space="0" w:color="auto"/>
            <w:bottom w:val="none" w:sz="0" w:space="0" w:color="auto"/>
            <w:right w:val="none" w:sz="0" w:space="0" w:color="auto"/>
          </w:divBdr>
        </w:div>
        <w:div w:id="659116572">
          <w:marLeft w:val="274"/>
          <w:marRight w:val="0"/>
          <w:marTop w:val="0"/>
          <w:marBottom w:val="0"/>
          <w:divBdr>
            <w:top w:val="none" w:sz="0" w:space="0" w:color="auto"/>
            <w:left w:val="none" w:sz="0" w:space="0" w:color="auto"/>
            <w:bottom w:val="none" w:sz="0" w:space="0" w:color="auto"/>
            <w:right w:val="none" w:sz="0" w:space="0" w:color="auto"/>
          </w:divBdr>
        </w:div>
        <w:div w:id="495993883">
          <w:marLeft w:val="274"/>
          <w:marRight w:val="0"/>
          <w:marTop w:val="0"/>
          <w:marBottom w:val="0"/>
          <w:divBdr>
            <w:top w:val="none" w:sz="0" w:space="0" w:color="auto"/>
            <w:left w:val="none" w:sz="0" w:space="0" w:color="auto"/>
            <w:bottom w:val="none" w:sz="0" w:space="0" w:color="auto"/>
            <w:right w:val="none" w:sz="0" w:space="0" w:color="auto"/>
          </w:divBdr>
        </w:div>
        <w:div w:id="1942949666">
          <w:marLeft w:val="274"/>
          <w:marRight w:val="0"/>
          <w:marTop w:val="0"/>
          <w:marBottom w:val="0"/>
          <w:divBdr>
            <w:top w:val="none" w:sz="0" w:space="0" w:color="auto"/>
            <w:left w:val="none" w:sz="0" w:space="0" w:color="auto"/>
            <w:bottom w:val="none" w:sz="0" w:space="0" w:color="auto"/>
            <w:right w:val="none" w:sz="0" w:space="0" w:color="auto"/>
          </w:divBdr>
        </w:div>
        <w:div w:id="133454830">
          <w:marLeft w:val="274"/>
          <w:marRight w:val="0"/>
          <w:marTop w:val="0"/>
          <w:marBottom w:val="0"/>
          <w:divBdr>
            <w:top w:val="none" w:sz="0" w:space="0" w:color="auto"/>
            <w:left w:val="none" w:sz="0" w:space="0" w:color="auto"/>
            <w:bottom w:val="none" w:sz="0" w:space="0" w:color="auto"/>
            <w:right w:val="none" w:sz="0" w:space="0" w:color="auto"/>
          </w:divBdr>
        </w:div>
        <w:div w:id="545720989">
          <w:marLeft w:val="274"/>
          <w:marRight w:val="0"/>
          <w:marTop w:val="0"/>
          <w:marBottom w:val="0"/>
          <w:divBdr>
            <w:top w:val="none" w:sz="0" w:space="0" w:color="auto"/>
            <w:left w:val="none" w:sz="0" w:space="0" w:color="auto"/>
            <w:bottom w:val="none" w:sz="0" w:space="0" w:color="auto"/>
            <w:right w:val="none" w:sz="0" w:space="0" w:color="auto"/>
          </w:divBdr>
        </w:div>
        <w:div w:id="1267076992">
          <w:marLeft w:val="274"/>
          <w:marRight w:val="0"/>
          <w:marTop w:val="0"/>
          <w:marBottom w:val="0"/>
          <w:divBdr>
            <w:top w:val="none" w:sz="0" w:space="0" w:color="auto"/>
            <w:left w:val="none" w:sz="0" w:space="0" w:color="auto"/>
            <w:bottom w:val="none" w:sz="0" w:space="0" w:color="auto"/>
            <w:right w:val="none" w:sz="0" w:space="0" w:color="auto"/>
          </w:divBdr>
        </w:div>
      </w:divsChild>
    </w:div>
    <w:div w:id="710375719">
      <w:bodyDiv w:val="1"/>
      <w:marLeft w:val="0"/>
      <w:marRight w:val="0"/>
      <w:marTop w:val="0"/>
      <w:marBottom w:val="0"/>
      <w:divBdr>
        <w:top w:val="none" w:sz="0" w:space="0" w:color="auto"/>
        <w:left w:val="none" w:sz="0" w:space="0" w:color="auto"/>
        <w:bottom w:val="none" w:sz="0" w:space="0" w:color="auto"/>
        <w:right w:val="none" w:sz="0" w:space="0" w:color="auto"/>
      </w:divBdr>
    </w:div>
    <w:div w:id="721101490">
      <w:bodyDiv w:val="1"/>
      <w:marLeft w:val="0"/>
      <w:marRight w:val="0"/>
      <w:marTop w:val="0"/>
      <w:marBottom w:val="0"/>
      <w:divBdr>
        <w:top w:val="none" w:sz="0" w:space="0" w:color="auto"/>
        <w:left w:val="none" w:sz="0" w:space="0" w:color="auto"/>
        <w:bottom w:val="none" w:sz="0" w:space="0" w:color="auto"/>
        <w:right w:val="none" w:sz="0" w:space="0" w:color="auto"/>
      </w:divBdr>
    </w:div>
    <w:div w:id="772942185">
      <w:bodyDiv w:val="1"/>
      <w:marLeft w:val="0"/>
      <w:marRight w:val="0"/>
      <w:marTop w:val="0"/>
      <w:marBottom w:val="0"/>
      <w:divBdr>
        <w:top w:val="none" w:sz="0" w:space="0" w:color="auto"/>
        <w:left w:val="none" w:sz="0" w:space="0" w:color="auto"/>
        <w:bottom w:val="none" w:sz="0" w:space="0" w:color="auto"/>
        <w:right w:val="none" w:sz="0" w:space="0" w:color="auto"/>
      </w:divBdr>
    </w:div>
    <w:div w:id="777407454">
      <w:bodyDiv w:val="1"/>
      <w:marLeft w:val="0"/>
      <w:marRight w:val="0"/>
      <w:marTop w:val="0"/>
      <w:marBottom w:val="0"/>
      <w:divBdr>
        <w:top w:val="none" w:sz="0" w:space="0" w:color="auto"/>
        <w:left w:val="none" w:sz="0" w:space="0" w:color="auto"/>
        <w:bottom w:val="none" w:sz="0" w:space="0" w:color="auto"/>
        <w:right w:val="none" w:sz="0" w:space="0" w:color="auto"/>
      </w:divBdr>
      <w:divsChild>
        <w:div w:id="2077581897">
          <w:marLeft w:val="806"/>
          <w:marRight w:val="0"/>
          <w:marTop w:val="0"/>
          <w:marBottom w:val="0"/>
          <w:divBdr>
            <w:top w:val="none" w:sz="0" w:space="0" w:color="auto"/>
            <w:left w:val="none" w:sz="0" w:space="0" w:color="auto"/>
            <w:bottom w:val="none" w:sz="0" w:space="0" w:color="auto"/>
            <w:right w:val="none" w:sz="0" w:space="0" w:color="auto"/>
          </w:divBdr>
        </w:div>
      </w:divsChild>
    </w:div>
    <w:div w:id="798383315">
      <w:bodyDiv w:val="1"/>
      <w:marLeft w:val="0"/>
      <w:marRight w:val="0"/>
      <w:marTop w:val="0"/>
      <w:marBottom w:val="0"/>
      <w:divBdr>
        <w:top w:val="none" w:sz="0" w:space="0" w:color="auto"/>
        <w:left w:val="none" w:sz="0" w:space="0" w:color="auto"/>
        <w:bottom w:val="none" w:sz="0" w:space="0" w:color="auto"/>
        <w:right w:val="none" w:sz="0" w:space="0" w:color="auto"/>
      </w:divBdr>
    </w:div>
    <w:div w:id="806582742">
      <w:bodyDiv w:val="1"/>
      <w:marLeft w:val="0"/>
      <w:marRight w:val="0"/>
      <w:marTop w:val="0"/>
      <w:marBottom w:val="0"/>
      <w:divBdr>
        <w:top w:val="none" w:sz="0" w:space="0" w:color="auto"/>
        <w:left w:val="none" w:sz="0" w:space="0" w:color="auto"/>
        <w:bottom w:val="none" w:sz="0" w:space="0" w:color="auto"/>
        <w:right w:val="none" w:sz="0" w:space="0" w:color="auto"/>
      </w:divBdr>
    </w:div>
    <w:div w:id="851837567">
      <w:bodyDiv w:val="1"/>
      <w:marLeft w:val="0"/>
      <w:marRight w:val="0"/>
      <w:marTop w:val="0"/>
      <w:marBottom w:val="0"/>
      <w:divBdr>
        <w:top w:val="none" w:sz="0" w:space="0" w:color="auto"/>
        <w:left w:val="none" w:sz="0" w:space="0" w:color="auto"/>
        <w:bottom w:val="none" w:sz="0" w:space="0" w:color="auto"/>
        <w:right w:val="none" w:sz="0" w:space="0" w:color="auto"/>
      </w:divBdr>
    </w:div>
    <w:div w:id="861406554">
      <w:bodyDiv w:val="1"/>
      <w:marLeft w:val="0"/>
      <w:marRight w:val="0"/>
      <w:marTop w:val="0"/>
      <w:marBottom w:val="0"/>
      <w:divBdr>
        <w:top w:val="none" w:sz="0" w:space="0" w:color="auto"/>
        <w:left w:val="none" w:sz="0" w:space="0" w:color="auto"/>
        <w:bottom w:val="none" w:sz="0" w:space="0" w:color="auto"/>
        <w:right w:val="none" w:sz="0" w:space="0" w:color="auto"/>
      </w:divBdr>
      <w:divsChild>
        <w:div w:id="1965769555">
          <w:marLeft w:val="547"/>
          <w:marRight w:val="0"/>
          <w:marTop w:val="0"/>
          <w:marBottom w:val="120"/>
          <w:divBdr>
            <w:top w:val="none" w:sz="0" w:space="0" w:color="auto"/>
            <w:left w:val="none" w:sz="0" w:space="0" w:color="auto"/>
            <w:bottom w:val="none" w:sz="0" w:space="0" w:color="auto"/>
            <w:right w:val="none" w:sz="0" w:space="0" w:color="auto"/>
          </w:divBdr>
        </w:div>
        <w:div w:id="570696394">
          <w:marLeft w:val="1123"/>
          <w:marRight w:val="0"/>
          <w:marTop w:val="240"/>
          <w:marBottom w:val="240"/>
          <w:divBdr>
            <w:top w:val="none" w:sz="0" w:space="0" w:color="auto"/>
            <w:left w:val="none" w:sz="0" w:space="0" w:color="auto"/>
            <w:bottom w:val="none" w:sz="0" w:space="0" w:color="auto"/>
            <w:right w:val="none" w:sz="0" w:space="0" w:color="auto"/>
          </w:divBdr>
        </w:div>
      </w:divsChild>
    </w:div>
    <w:div w:id="952395119">
      <w:bodyDiv w:val="1"/>
      <w:marLeft w:val="0"/>
      <w:marRight w:val="0"/>
      <w:marTop w:val="0"/>
      <w:marBottom w:val="0"/>
      <w:divBdr>
        <w:top w:val="none" w:sz="0" w:space="0" w:color="auto"/>
        <w:left w:val="none" w:sz="0" w:space="0" w:color="auto"/>
        <w:bottom w:val="none" w:sz="0" w:space="0" w:color="auto"/>
        <w:right w:val="none" w:sz="0" w:space="0" w:color="auto"/>
      </w:divBdr>
    </w:div>
    <w:div w:id="956058663">
      <w:bodyDiv w:val="1"/>
      <w:marLeft w:val="0"/>
      <w:marRight w:val="0"/>
      <w:marTop w:val="0"/>
      <w:marBottom w:val="0"/>
      <w:divBdr>
        <w:top w:val="none" w:sz="0" w:space="0" w:color="auto"/>
        <w:left w:val="none" w:sz="0" w:space="0" w:color="auto"/>
        <w:bottom w:val="none" w:sz="0" w:space="0" w:color="auto"/>
        <w:right w:val="none" w:sz="0" w:space="0" w:color="auto"/>
      </w:divBdr>
    </w:div>
    <w:div w:id="971402495">
      <w:bodyDiv w:val="1"/>
      <w:marLeft w:val="0"/>
      <w:marRight w:val="0"/>
      <w:marTop w:val="0"/>
      <w:marBottom w:val="0"/>
      <w:divBdr>
        <w:top w:val="none" w:sz="0" w:space="0" w:color="auto"/>
        <w:left w:val="none" w:sz="0" w:space="0" w:color="auto"/>
        <w:bottom w:val="none" w:sz="0" w:space="0" w:color="auto"/>
        <w:right w:val="none" w:sz="0" w:space="0" w:color="auto"/>
      </w:divBdr>
      <w:divsChild>
        <w:div w:id="1720204178">
          <w:marLeft w:val="274"/>
          <w:marRight w:val="0"/>
          <w:marTop w:val="0"/>
          <w:marBottom w:val="0"/>
          <w:divBdr>
            <w:top w:val="none" w:sz="0" w:space="0" w:color="auto"/>
            <w:left w:val="none" w:sz="0" w:space="0" w:color="auto"/>
            <w:bottom w:val="none" w:sz="0" w:space="0" w:color="auto"/>
            <w:right w:val="none" w:sz="0" w:space="0" w:color="auto"/>
          </w:divBdr>
        </w:div>
        <w:div w:id="167987014">
          <w:marLeft w:val="994"/>
          <w:marRight w:val="0"/>
          <w:marTop w:val="0"/>
          <w:marBottom w:val="0"/>
          <w:divBdr>
            <w:top w:val="none" w:sz="0" w:space="0" w:color="auto"/>
            <w:left w:val="none" w:sz="0" w:space="0" w:color="auto"/>
            <w:bottom w:val="none" w:sz="0" w:space="0" w:color="auto"/>
            <w:right w:val="none" w:sz="0" w:space="0" w:color="auto"/>
          </w:divBdr>
        </w:div>
        <w:div w:id="1882009984">
          <w:marLeft w:val="994"/>
          <w:marRight w:val="0"/>
          <w:marTop w:val="0"/>
          <w:marBottom w:val="0"/>
          <w:divBdr>
            <w:top w:val="none" w:sz="0" w:space="0" w:color="auto"/>
            <w:left w:val="none" w:sz="0" w:space="0" w:color="auto"/>
            <w:bottom w:val="none" w:sz="0" w:space="0" w:color="auto"/>
            <w:right w:val="none" w:sz="0" w:space="0" w:color="auto"/>
          </w:divBdr>
        </w:div>
        <w:div w:id="1271354662">
          <w:marLeft w:val="994"/>
          <w:marRight w:val="0"/>
          <w:marTop w:val="0"/>
          <w:marBottom w:val="0"/>
          <w:divBdr>
            <w:top w:val="none" w:sz="0" w:space="0" w:color="auto"/>
            <w:left w:val="none" w:sz="0" w:space="0" w:color="auto"/>
            <w:bottom w:val="none" w:sz="0" w:space="0" w:color="auto"/>
            <w:right w:val="none" w:sz="0" w:space="0" w:color="auto"/>
          </w:divBdr>
        </w:div>
        <w:div w:id="349334901">
          <w:marLeft w:val="994"/>
          <w:marRight w:val="0"/>
          <w:marTop w:val="0"/>
          <w:marBottom w:val="0"/>
          <w:divBdr>
            <w:top w:val="none" w:sz="0" w:space="0" w:color="auto"/>
            <w:left w:val="none" w:sz="0" w:space="0" w:color="auto"/>
            <w:bottom w:val="none" w:sz="0" w:space="0" w:color="auto"/>
            <w:right w:val="none" w:sz="0" w:space="0" w:color="auto"/>
          </w:divBdr>
        </w:div>
        <w:div w:id="1841777775">
          <w:marLeft w:val="994"/>
          <w:marRight w:val="0"/>
          <w:marTop w:val="0"/>
          <w:marBottom w:val="0"/>
          <w:divBdr>
            <w:top w:val="none" w:sz="0" w:space="0" w:color="auto"/>
            <w:left w:val="none" w:sz="0" w:space="0" w:color="auto"/>
            <w:bottom w:val="none" w:sz="0" w:space="0" w:color="auto"/>
            <w:right w:val="none" w:sz="0" w:space="0" w:color="auto"/>
          </w:divBdr>
        </w:div>
        <w:div w:id="1467968621">
          <w:marLeft w:val="994"/>
          <w:marRight w:val="0"/>
          <w:marTop w:val="0"/>
          <w:marBottom w:val="0"/>
          <w:divBdr>
            <w:top w:val="none" w:sz="0" w:space="0" w:color="auto"/>
            <w:left w:val="none" w:sz="0" w:space="0" w:color="auto"/>
            <w:bottom w:val="none" w:sz="0" w:space="0" w:color="auto"/>
            <w:right w:val="none" w:sz="0" w:space="0" w:color="auto"/>
          </w:divBdr>
        </w:div>
        <w:div w:id="1132867931">
          <w:marLeft w:val="994"/>
          <w:marRight w:val="0"/>
          <w:marTop w:val="0"/>
          <w:marBottom w:val="0"/>
          <w:divBdr>
            <w:top w:val="none" w:sz="0" w:space="0" w:color="auto"/>
            <w:left w:val="none" w:sz="0" w:space="0" w:color="auto"/>
            <w:bottom w:val="none" w:sz="0" w:space="0" w:color="auto"/>
            <w:right w:val="none" w:sz="0" w:space="0" w:color="auto"/>
          </w:divBdr>
        </w:div>
        <w:div w:id="859993">
          <w:marLeft w:val="994"/>
          <w:marRight w:val="0"/>
          <w:marTop w:val="0"/>
          <w:marBottom w:val="0"/>
          <w:divBdr>
            <w:top w:val="none" w:sz="0" w:space="0" w:color="auto"/>
            <w:left w:val="none" w:sz="0" w:space="0" w:color="auto"/>
            <w:bottom w:val="none" w:sz="0" w:space="0" w:color="auto"/>
            <w:right w:val="none" w:sz="0" w:space="0" w:color="auto"/>
          </w:divBdr>
        </w:div>
        <w:div w:id="837498861">
          <w:marLeft w:val="994"/>
          <w:marRight w:val="0"/>
          <w:marTop w:val="0"/>
          <w:marBottom w:val="0"/>
          <w:divBdr>
            <w:top w:val="none" w:sz="0" w:space="0" w:color="auto"/>
            <w:left w:val="none" w:sz="0" w:space="0" w:color="auto"/>
            <w:bottom w:val="none" w:sz="0" w:space="0" w:color="auto"/>
            <w:right w:val="none" w:sz="0" w:space="0" w:color="auto"/>
          </w:divBdr>
        </w:div>
        <w:div w:id="1832914556">
          <w:marLeft w:val="994"/>
          <w:marRight w:val="0"/>
          <w:marTop w:val="0"/>
          <w:marBottom w:val="0"/>
          <w:divBdr>
            <w:top w:val="none" w:sz="0" w:space="0" w:color="auto"/>
            <w:left w:val="none" w:sz="0" w:space="0" w:color="auto"/>
            <w:bottom w:val="none" w:sz="0" w:space="0" w:color="auto"/>
            <w:right w:val="none" w:sz="0" w:space="0" w:color="auto"/>
          </w:divBdr>
        </w:div>
        <w:div w:id="925382211">
          <w:marLeft w:val="994"/>
          <w:marRight w:val="0"/>
          <w:marTop w:val="0"/>
          <w:marBottom w:val="0"/>
          <w:divBdr>
            <w:top w:val="none" w:sz="0" w:space="0" w:color="auto"/>
            <w:left w:val="none" w:sz="0" w:space="0" w:color="auto"/>
            <w:bottom w:val="none" w:sz="0" w:space="0" w:color="auto"/>
            <w:right w:val="none" w:sz="0" w:space="0" w:color="auto"/>
          </w:divBdr>
        </w:div>
        <w:div w:id="369304790">
          <w:marLeft w:val="994"/>
          <w:marRight w:val="0"/>
          <w:marTop w:val="0"/>
          <w:marBottom w:val="0"/>
          <w:divBdr>
            <w:top w:val="none" w:sz="0" w:space="0" w:color="auto"/>
            <w:left w:val="none" w:sz="0" w:space="0" w:color="auto"/>
            <w:bottom w:val="none" w:sz="0" w:space="0" w:color="auto"/>
            <w:right w:val="none" w:sz="0" w:space="0" w:color="auto"/>
          </w:divBdr>
        </w:div>
        <w:div w:id="1869560133">
          <w:marLeft w:val="994"/>
          <w:marRight w:val="0"/>
          <w:marTop w:val="0"/>
          <w:marBottom w:val="0"/>
          <w:divBdr>
            <w:top w:val="none" w:sz="0" w:space="0" w:color="auto"/>
            <w:left w:val="none" w:sz="0" w:space="0" w:color="auto"/>
            <w:bottom w:val="none" w:sz="0" w:space="0" w:color="auto"/>
            <w:right w:val="none" w:sz="0" w:space="0" w:color="auto"/>
          </w:divBdr>
        </w:div>
        <w:div w:id="1844661111">
          <w:marLeft w:val="994"/>
          <w:marRight w:val="0"/>
          <w:marTop w:val="0"/>
          <w:marBottom w:val="0"/>
          <w:divBdr>
            <w:top w:val="none" w:sz="0" w:space="0" w:color="auto"/>
            <w:left w:val="none" w:sz="0" w:space="0" w:color="auto"/>
            <w:bottom w:val="none" w:sz="0" w:space="0" w:color="auto"/>
            <w:right w:val="none" w:sz="0" w:space="0" w:color="auto"/>
          </w:divBdr>
        </w:div>
        <w:div w:id="603002091">
          <w:marLeft w:val="994"/>
          <w:marRight w:val="0"/>
          <w:marTop w:val="0"/>
          <w:marBottom w:val="0"/>
          <w:divBdr>
            <w:top w:val="none" w:sz="0" w:space="0" w:color="auto"/>
            <w:left w:val="none" w:sz="0" w:space="0" w:color="auto"/>
            <w:bottom w:val="none" w:sz="0" w:space="0" w:color="auto"/>
            <w:right w:val="none" w:sz="0" w:space="0" w:color="auto"/>
          </w:divBdr>
        </w:div>
        <w:div w:id="2122336131">
          <w:marLeft w:val="994"/>
          <w:marRight w:val="0"/>
          <w:marTop w:val="0"/>
          <w:marBottom w:val="0"/>
          <w:divBdr>
            <w:top w:val="none" w:sz="0" w:space="0" w:color="auto"/>
            <w:left w:val="none" w:sz="0" w:space="0" w:color="auto"/>
            <w:bottom w:val="none" w:sz="0" w:space="0" w:color="auto"/>
            <w:right w:val="none" w:sz="0" w:space="0" w:color="auto"/>
          </w:divBdr>
        </w:div>
        <w:div w:id="369113478">
          <w:marLeft w:val="994"/>
          <w:marRight w:val="0"/>
          <w:marTop w:val="0"/>
          <w:marBottom w:val="0"/>
          <w:divBdr>
            <w:top w:val="none" w:sz="0" w:space="0" w:color="auto"/>
            <w:left w:val="none" w:sz="0" w:space="0" w:color="auto"/>
            <w:bottom w:val="none" w:sz="0" w:space="0" w:color="auto"/>
            <w:right w:val="none" w:sz="0" w:space="0" w:color="auto"/>
          </w:divBdr>
        </w:div>
        <w:div w:id="1921408544">
          <w:marLeft w:val="274"/>
          <w:marRight w:val="0"/>
          <w:marTop w:val="0"/>
          <w:marBottom w:val="0"/>
          <w:divBdr>
            <w:top w:val="none" w:sz="0" w:space="0" w:color="auto"/>
            <w:left w:val="none" w:sz="0" w:space="0" w:color="auto"/>
            <w:bottom w:val="none" w:sz="0" w:space="0" w:color="auto"/>
            <w:right w:val="none" w:sz="0" w:space="0" w:color="auto"/>
          </w:divBdr>
        </w:div>
        <w:div w:id="1585139260">
          <w:marLeft w:val="994"/>
          <w:marRight w:val="0"/>
          <w:marTop w:val="0"/>
          <w:marBottom w:val="0"/>
          <w:divBdr>
            <w:top w:val="none" w:sz="0" w:space="0" w:color="auto"/>
            <w:left w:val="none" w:sz="0" w:space="0" w:color="auto"/>
            <w:bottom w:val="none" w:sz="0" w:space="0" w:color="auto"/>
            <w:right w:val="none" w:sz="0" w:space="0" w:color="auto"/>
          </w:divBdr>
        </w:div>
        <w:div w:id="459374498">
          <w:marLeft w:val="994"/>
          <w:marRight w:val="0"/>
          <w:marTop w:val="0"/>
          <w:marBottom w:val="0"/>
          <w:divBdr>
            <w:top w:val="none" w:sz="0" w:space="0" w:color="auto"/>
            <w:left w:val="none" w:sz="0" w:space="0" w:color="auto"/>
            <w:bottom w:val="none" w:sz="0" w:space="0" w:color="auto"/>
            <w:right w:val="none" w:sz="0" w:space="0" w:color="auto"/>
          </w:divBdr>
        </w:div>
        <w:div w:id="888414607">
          <w:marLeft w:val="994"/>
          <w:marRight w:val="0"/>
          <w:marTop w:val="0"/>
          <w:marBottom w:val="0"/>
          <w:divBdr>
            <w:top w:val="none" w:sz="0" w:space="0" w:color="auto"/>
            <w:left w:val="none" w:sz="0" w:space="0" w:color="auto"/>
            <w:bottom w:val="none" w:sz="0" w:space="0" w:color="auto"/>
            <w:right w:val="none" w:sz="0" w:space="0" w:color="auto"/>
          </w:divBdr>
        </w:div>
        <w:div w:id="1392918867">
          <w:marLeft w:val="994"/>
          <w:marRight w:val="0"/>
          <w:marTop w:val="0"/>
          <w:marBottom w:val="0"/>
          <w:divBdr>
            <w:top w:val="none" w:sz="0" w:space="0" w:color="auto"/>
            <w:left w:val="none" w:sz="0" w:space="0" w:color="auto"/>
            <w:bottom w:val="none" w:sz="0" w:space="0" w:color="auto"/>
            <w:right w:val="none" w:sz="0" w:space="0" w:color="auto"/>
          </w:divBdr>
        </w:div>
        <w:div w:id="196741743">
          <w:marLeft w:val="994"/>
          <w:marRight w:val="0"/>
          <w:marTop w:val="0"/>
          <w:marBottom w:val="0"/>
          <w:divBdr>
            <w:top w:val="none" w:sz="0" w:space="0" w:color="auto"/>
            <w:left w:val="none" w:sz="0" w:space="0" w:color="auto"/>
            <w:bottom w:val="none" w:sz="0" w:space="0" w:color="auto"/>
            <w:right w:val="none" w:sz="0" w:space="0" w:color="auto"/>
          </w:divBdr>
        </w:div>
        <w:div w:id="574315217">
          <w:marLeft w:val="994"/>
          <w:marRight w:val="0"/>
          <w:marTop w:val="0"/>
          <w:marBottom w:val="0"/>
          <w:divBdr>
            <w:top w:val="none" w:sz="0" w:space="0" w:color="auto"/>
            <w:left w:val="none" w:sz="0" w:space="0" w:color="auto"/>
            <w:bottom w:val="none" w:sz="0" w:space="0" w:color="auto"/>
            <w:right w:val="none" w:sz="0" w:space="0" w:color="auto"/>
          </w:divBdr>
        </w:div>
      </w:divsChild>
    </w:div>
    <w:div w:id="988754721">
      <w:bodyDiv w:val="1"/>
      <w:marLeft w:val="0"/>
      <w:marRight w:val="0"/>
      <w:marTop w:val="0"/>
      <w:marBottom w:val="0"/>
      <w:divBdr>
        <w:top w:val="none" w:sz="0" w:space="0" w:color="auto"/>
        <w:left w:val="none" w:sz="0" w:space="0" w:color="auto"/>
        <w:bottom w:val="none" w:sz="0" w:space="0" w:color="auto"/>
        <w:right w:val="none" w:sz="0" w:space="0" w:color="auto"/>
      </w:divBdr>
    </w:div>
    <w:div w:id="1022050111">
      <w:bodyDiv w:val="1"/>
      <w:marLeft w:val="0"/>
      <w:marRight w:val="0"/>
      <w:marTop w:val="0"/>
      <w:marBottom w:val="0"/>
      <w:divBdr>
        <w:top w:val="none" w:sz="0" w:space="0" w:color="auto"/>
        <w:left w:val="none" w:sz="0" w:space="0" w:color="auto"/>
        <w:bottom w:val="none" w:sz="0" w:space="0" w:color="auto"/>
        <w:right w:val="none" w:sz="0" w:space="0" w:color="auto"/>
      </w:divBdr>
    </w:div>
    <w:div w:id="1050836220">
      <w:bodyDiv w:val="1"/>
      <w:marLeft w:val="0"/>
      <w:marRight w:val="0"/>
      <w:marTop w:val="0"/>
      <w:marBottom w:val="0"/>
      <w:divBdr>
        <w:top w:val="none" w:sz="0" w:space="0" w:color="auto"/>
        <w:left w:val="none" w:sz="0" w:space="0" w:color="auto"/>
        <w:bottom w:val="none" w:sz="0" w:space="0" w:color="auto"/>
        <w:right w:val="none" w:sz="0" w:space="0" w:color="auto"/>
      </w:divBdr>
    </w:div>
    <w:div w:id="1134638477">
      <w:bodyDiv w:val="1"/>
      <w:marLeft w:val="0"/>
      <w:marRight w:val="0"/>
      <w:marTop w:val="0"/>
      <w:marBottom w:val="0"/>
      <w:divBdr>
        <w:top w:val="none" w:sz="0" w:space="0" w:color="auto"/>
        <w:left w:val="none" w:sz="0" w:space="0" w:color="auto"/>
        <w:bottom w:val="none" w:sz="0" w:space="0" w:color="auto"/>
        <w:right w:val="none" w:sz="0" w:space="0" w:color="auto"/>
      </w:divBdr>
      <w:divsChild>
        <w:div w:id="509179285">
          <w:marLeft w:val="446"/>
          <w:marRight w:val="0"/>
          <w:marTop w:val="0"/>
          <w:marBottom w:val="0"/>
          <w:divBdr>
            <w:top w:val="none" w:sz="0" w:space="0" w:color="auto"/>
            <w:left w:val="none" w:sz="0" w:space="0" w:color="auto"/>
            <w:bottom w:val="none" w:sz="0" w:space="0" w:color="auto"/>
            <w:right w:val="none" w:sz="0" w:space="0" w:color="auto"/>
          </w:divBdr>
        </w:div>
        <w:div w:id="1127046895">
          <w:marLeft w:val="446"/>
          <w:marRight w:val="0"/>
          <w:marTop w:val="0"/>
          <w:marBottom w:val="0"/>
          <w:divBdr>
            <w:top w:val="none" w:sz="0" w:space="0" w:color="auto"/>
            <w:left w:val="none" w:sz="0" w:space="0" w:color="auto"/>
            <w:bottom w:val="none" w:sz="0" w:space="0" w:color="auto"/>
            <w:right w:val="none" w:sz="0" w:space="0" w:color="auto"/>
          </w:divBdr>
        </w:div>
        <w:div w:id="2093309241">
          <w:marLeft w:val="446"/>
          <w:marRight w:val="0"/>
          <w:marTop w:val="0"/>
          <w:marBottom w:val="0"/>
          <w:divBdr>
            <w:top w:val="none" w:sz="0" w:space="0" w:color="auto"/>
            <w:left w:val="none" w:sz="0" w:space="0" w:color="auto"/>
            <w:bottom w:val="none" w:sz="0" w:space="0" w:color="auto"/>
            <w:right w:val="none" w:sz="0" w:space="0" w:color="auto"/>
          </w:divBdr>
        </w:div>
        <w:div w:id="1985158793">
          <w:marLeft w:val="446"/>
          <w:marRight w:val="0"/>
          <w:marTop w:val="0"/>
          <w:marBottom w:val="0"/>
          <w:divBdr>
            <w:top w:val="none" w:sz="0" w:space="0" w:color="auto"/>
            <w:left w:val="none" w:sz="0" w:space="0" w:color="auto"/>
            <w:bottom w:val="none" w:sz="0" w:space="0" w:color="auto"/>
            <w:right w:val="none" w:sz="0" w:space="0" w:color="auto"/>
          </w:divBdr>
        </w:div>
        <w:div w:id="355928590">
          <w:marLeft w:val="446"/>
          <w:marRight w:val="0"/>
          <w:marTop w:val="0"/>
          <w:marBottom w:val="0"/>
          <w:divBdr>
            <w:top w:val="none" w:sz="0" w:space="0" w:color="auto"/>
            <w:left w:val="none" w:sz="0" w:space="0" w:color="auto"/>
            <w:bottom w:val="none" w:sz="0" w:space="0" w:color="auto"/>
            <w:right w:val="none" w:sz="0" w:space="0" w:color="auto"/>
          </w:divBdr>
        </w:div>
      </w:divsChild>
    </w:div>
    <w:div w:id="1189178589">
      <w:bodyDiv w:val="1"/>
      <w:marLeft w:val="0"/>
      <w:marRight w:val="0"/>
      <w:marTop w:val="0"/>
      <w:marBottom w:val="0"/>
      <w:divBdr>
        <w:top w:val="none" w:sz="0" w:space="0" w:color="auto"/>
        <w:left w:val="none" w:sz="0" w:space="0" w:color="auto"/>
        <w:bottom w:val="none" w:sz="0" w:space="0" w:color="auto"/>
        <w:right w:val="none" w:sz="0" w:space="0" w:color="auto"/>
      </w:divBdr>
    </w:div>
    <w:div w:id="1189563513">
      <w:bodyDiv w:val="1"/>
      <w:marLeft w:val="0"/>
      <w:marRight w:val="0"/>
      <w:marTop w:val="0"/>
      <w:marBottom w:val="0"/>
      <w:divBdr>
        <w:top w:val="none" w:sz="0" w:space="0" w:color="auto"/>
        <w:left w:val="none" w:sz="0" w:space="0" w:color="auto"/>
        <w:bottom w:val="none" w:sz="0" w:space="0" w:color="auto"/>
        <w:right w:val="none" w:sz="0" w:space="0" w:color="auto"/>
      </w:divBdr>
    </w:div>
    <w:div w:id="1197426262">
      <w:bodyDiv w:val="1"/>
      <w:marLeft w:val="0"/>
      <w:marRight w:val="0"/>
      <w:marTop w:val="0"/>
      <w:marBottom w:val="0"/>
      <w:divBdr>
        <w:top w:val="none" w:sz="0" w:space="0" w:color="auto"/>
        <w:left w:val="none" w:sz="0" w:space="0" w:color="auto"/>
        <w:bottom w:val="none" w:sz="0" w:space="0" w:color="auto"/>
        <w:right w:val="none" w:sz="0" w:space="0" w:color="auto"/>
      </w:divBdr>
      <w:divsChild>
        <w:div w:id="1247767081">
          <w:marLeft w:val="446"/>
          <w:marRight w:val="0"/>
          <w:marTop w:val="0"/>
          <w:marBottom w:val="0"/>
          <w:divBdr>
            <w:top w:val="none" w:sz="0" w:space="0" w:color="auto"/>
            <w:left w:val="none" w:sz="0" w:space="0" w:color="auto"/>
            <w:bottom w:val="none" w:sz="0" w:space="0" w:color="auto"/>
            <w:right w:val="none" w:sz="0" w:space="0" w:color="auto"/>
          </w:divBdr>
        </w:div>
        <w:div w:id="957955399">
          <w:marLeft w:val="446"/>
          <w:marRight w:val="0"/>
          <w:marTop w:val="0"/>
          <w:marBottom w:val="0"/>
          <w:divBdr>
            <w:top w:val="none" w:sz="0" w:space="0" w:color="auto"/>
            <w:left w:val="none" w:sz="0" w:space="0" w:color="auto"/>
            <w:bottom w:val="none" w:sz="0" w:space="0" w:color="auto"/>
            <w:right w:val="none" w:sz="0" w:space="0" w:color="auto"/>
          </w:divBdr>
        </w:div>
        <w:div w:id="1527449193">
          <w:marLeft w:val="446"/>
          <w:marRight w:val="0"/>
          <w:marTop w:val="0"/>
          <w:marBottom w:val="0"/>
          <w:divBdr>
            <w:top w:val="none" w:sz="0" w:space="0" w:color="auto"/>
            <w:left w:val="none" w:sz="0" w:space="0" w:color="auto"/>
            <w:bottom w:val="none" w:sz="0" w:space="0" w:color="auto"/>
            <w:right w:val="none" w:sz="0" w:space="0" w:color="auto"/>
          </w:divBdr>
        </w:div>
        <w:div w:id="56327246">
          <w:marLeft w:val="446"/>
          <w:marRight w:val="0"/>
          <w:marTop w:val="0"/>
          <w:marBottom w:val="0"/>
          <w:divBdr>
            <w:top w:val="none" w:sz="0" w:space="0" w:color="auto"/>
            <w:left w:val="none" w:sz="0" w:space="0" w:color="auto"/>
            <w:bottom w:val="none" w:sz="0" w:space="0" w:color="auto"/>
            <w:right w:val="none" w:sz="0" w:space="0" w:color="auto"/>
          </w:divBdr>
        </w:div>
        <w:div w:id="1596548764">
          <w:marLeft w:val="446"/>
          <w:marRight w:val="0"/>
          <w:marTop w:val="0"/>
          <w:marBottom w:val="0"/>
          <w:divBdr>
            <w:top w:val="none" w:sz="0" w:space="0" w:color="auto"/>
            <w:left w:val="none" w:sz="0" w:space="0" w:color="auto"/>
            <w:bottom w:val="none" w:sz="0" w:space="0" w:color="auto"/>
            <w:right w:val="none" w:sz="0" w:space="0" w:color="auto"/>
          </w:divBdr>
        </w:div>
        <w:div w:id="1088965676">
          <w:marLeft w:val="446"/>
          <w:marRight w:val="0"/>
          <w:marTop w:val="0"/>
          <w:marBottom w:val="0"/>
          <w:divBdr>
            <w:top w:val="none" w:sz="0" w:space="0" w:color="auto"/>
            <w:left w:val="none" w:sz="0" w:space="0" w:color="auto"/>
            <w:bottom w:val="none" w:sz="0" w:space="0" w:color="auto"/>
            <w:right w:val="none" w:sz="0" w:space="0" w:color="auto"/>
          </w:divBdr>
        </w:div>
        <w:div w:id="871112224">
          <w:marLeft w:val="446"/>
          <w:marRight w:val="0"/>
          <w:marTop w:val="0"/>
          <w:marBottom w:val="0"/>
          <w:divBdr>
            <w:top w:val="none" w:sz="0" w:space="0" w:color="auto"/>
            <w:left w:val="none" w:sz="0" w:space="0" w:color="auto"/>
            <w:bottom w:val="none" w:sz="0" w:space="0" w:color="auto"/>
            <w:right w:val="none" w:sz="0" w:space="0" w:color="auto"/>
          </w:divBdr>
        </w:div>
        <w:div w:id="906263402">
          <w:marLeft w:val="446"/>
          <w:marRight w:val="0"/>
          <w:marTop w:val="0"/>
          <w:marBottom w:val="0"/>
          <w:divBdr>
            <w:top w:val="none" w:sz="0" w:space="0" w:color="auto"/>
            <w:left w:val="none" w:sz="0" w:space="0" w:color="auto"/>
            <w:bottom w:val="none" w:sz="0" w:space="0" w:color="auto"/>
            <w:right w:val="none" w:sz="0" w:space="0" w:color="auto"/>
          </w:divBdr>
        </w:div>
      </w:divsChild>
    </w:div>
    <w:div w:id="1275552538">
      <w:bodyDiv w:val="1"/>
      <w:marLeft w:val="0"/>
      <w:marRight w:val="0"/>
      <w:marTop w:val="0"/>
      <w:marBottom w:val="0"/>
      <w:divBdr>
        <w:top w:val="none" w:sz="0" w:space="0" w:color="auto"/>
        <w:left w:val="none" w:sz="0" w:space="0" w:color="auto"/>
        <w:bottom w:val="none" w:sz="0" w:space="0" w:color="auto"/>
        <w:right w:val="none" w:sz="0" w:space="0" w:color="auto"/>
      </w:divBdr>
    </w:div>
    <w:div w:id="1289435595">
      <w:bodyDiv w:val="1"/>
      <w:marLeft w:val="0"/>
      <w:marRight w:val="0"/>
      <w:marTop w:val="0"/>
      <w:marBottom w:val="0"/>
      <w:divBdr>
        <w:top w:val="none" w:sz="0" w:space="0" w:color="auto"/>
        <w:left w:val="none" w:sz="0" w:space="0" w:color="auto"/>
        <w:bottom w:val="none" w:sz="0" w:space="0" w:color="auto"/>
        <w:right w:val="none" w:sz="0" w:space="0" w:color="auto"/>
      </w:divBdr>
    </w:div>
    <w:div w:id="1289972783">
      <w:bodyDiv w:val="1"/>
      <w:marLeft w:val="0"/>
      <w:marRight w:val="0"/>
      <w:marTop w:val="0"/>
      <w:marBottom w:val="0"/>
      <w:divBdr>
        <w:top w:val="none" w:sz="0" w:space="0" w:color="auto"/>
        <w:left w:val="none" w:sz="0" w:space="0" w:color="auto"/>
        <w:bottom w:val="none" w:sz="0" w:space="0" w:color="auto"/>
        <w:right w:val="none" w:sz="0" w:space="0" w:color="auto"/>
      </w:divBdr>
    </w:div>
    <w:div w:id="1304965699">
      <w:bodyDiv w:val="1"/>
      <w:marLeft w:val="0"/>
      <w:marRight w:val="0"/>
      <w:marTop w:val="0"/>
      <w:marBottom w:val="0"/>
      <w:divBdr>
        <w:top w:val="none" w:sz="0" w:space="0" w:color="auto"/>
        <w:left w:val="none" w:sz="0" w:space="0" w:color="auto"/>
        <w:bottom w:val="none" w:sz="0" w:space="0" w:color="auto"/>
        <w:right w:val="none" w:sz="0" w:space="0" w:color="auto"/>
      </w:divBdr>
      <w:divsChild>
        <w:div w:id="1336298860">
          <w:marLeft w:val="806"/>
          <w:marRight w:val="0"/>
          <w:marTop w:val="0"/>
          <w:marBottom w:val="0"/>
          <w:divBdr>
            <w:top w:val="none" w:sz="0" w:space="0" w:color="auto"/>
            <w:left w:val="none" w:sz="0" w:space="0" w:color="auto"/>
            <w:bottom w:val="none" w:sz="0" w:space="0" w:color="auto"/>
            <w:right w:val="none" w:sz="0" w:space="0" w:color="auto"/>
          </w:divBdr>
        </w:div>
      </w:divsChild>
    </w:div>
    <w:div w:id="1312716591">
      <w:bodyDiv w:val="1"/>
      <w:marLeft w:val="0"/>
      <w:marRight w:val="0"/>
      <w:marTop w:val="0"/>
      <w:marBottom w:val="0"/>
      <w:divBdr>
        <w:top w:val="none" w:sz="0" w:space="0" w:color="auto"/>
        <w:left w:val="none" w:sz="0" w:space="0" w:color="auto"/>
        <w:bottom w:val="none" w:sz="0" w:space="0" w:color="auto"/>
        <w:right w:val="none" w:sz="0" w:space="0" w:color="auto"/>
      </w:divBdr>
    </w:div>
    <w:div w:id="1327634697">
      <w:bodyDiv w:val="1"/>
      <w:marLeft w:val="0"/>
      <w:marRight w:val="0"/>
      <w:marTop w:val="0"/>
      <w:marBottom w:val="0"/>
      <w:divBdr>
        <w:top w:val="none" w:sz="0" w:space="0" w:color="auto"/>
        <w:left w:val="none" w:sz="0" w:space="0" w:color="auto"/>
        <w:bottom w:val="none" w:sz="0" w:space="0" w:color="auto"/>
        <w:right w:val="none" w:sz="0" w:space="0" w:color="auto"/>
      </w:divBdr>
    </w:div>
    <w:div w:id="1344936147">
      <w:bodyDiv w:val="1"/>
      <w:marLeft w:val="0"/>
      <w:marRight w:val="0"/>
      <w:marTop w:val="0"/>
      <w:marBottom w:val="0"/>
      <w:divBdr>
        <w:top w:val="none" w:sz="0" w:space="0" w:color="auto"/>
        <w:left w:val="none" w:sz="0" w:space="0" w:color="auto"/>
        <w:bottom w:val="none" w:sz="0" w:space="0" w:color="auto"/>
        <w:right w:val="none" w:sz="0" w:space="0" w:color="auto"/>
      </w:divBdr>
      <w:divsChild>
        <w:div w:id="1527477129">
          <w:marLeft w:val="446"/>
          <w:marRight w:val="0"/>
          <w:marTop w:val="0"/>
          <w:marBottom w:val="0"/>
          <w:divBdr>
            <w:top w:val="none" w:sz="0" w:space="0" w:color="auto"/>
            <w:left w:val="none" w:sz="0" w:space="0" w:color="auto"/>
            <w:bottom w:val="none" w:sz="0" w:space="0" w:color="auto"/>
            <w:right w:val="none" w:sz="0" w:space="0" w:color="auto"/>
          </w:divBdr>
        </w:div>
        <w:div w:id="1012679567">
          <w:marLeft w:val="446"/>
          <w:marRight w:val="0"/>
          <w:marTop w:val="0"/>
          <w:marBottom w:val="0"/>
          <w:divBdr>
            <w:top w:val="none" w:sz="0" w:space="0" w:color="auto"/>
            <w:left w:val="none" w:sz="0" w:space="0" w:color="auto"/>
            <w:bottom w:val="none" w:sz="0" w:space="0" w:color="auto"/>
            <w:right w:val="none" w:sz="0" w:space="0" w:color="auto"/>
          </w:divBdr>
        </w:div>
        <w:div w:id="1919948273">
          <w:marLeft w:val="446"/>
          <w:marRight w:val="0"/>
          <w:marTop w:val="0"/>
          <w:marBottom w:val="0"/>
          <w:divBdr>
            <w:top w:val="none" w:sz="0" w:space="0" w:color="auto"/>
            <w:left w:val="none" w:sz="0" w:space="0" w:color="auto"/>
            <w:bottom w:val="none" w:sz="0" w:space="0" w:color="auto"/>
            <w:right w:val="none" w:sz="0" w:space="0" w:color="auto"/>
          </w:divBdr>
        </w:div>
        <w:div w:id="1248920822">
          <w:marLeft w:val="446"/>
          <w:marRight w:val="0"/>
          <w:marTop w:val="0"/>
          <w:marBottom w:val="0"/>
          <w:divBdr>
            <w:top w:val="none" w:sz="0" w:space="0" w:color="auto"/>
            <w:left w:val="none" w:sz="0" w:space="0" w:color="auto"/>
            <w:bottom w:val="none" w:sz="0" w:space="0" w:color="auto"/>
            <w:right w:val="none" w:sz="0" w:space="0" w:color="auto"/>
          </w:divBdr>
        </w:div>
      </w:divsChild>
    </w:div>
    <w:div w:id="1408697020">
      <w:bodyDiv w:val="1"/>
      <w:marLeft w:val="0"/>
      <w:marRight w:val="0"/>
      <w:marTop w:val="0"/>
      <w:marBottom w:val="0"/>
      <w:divBdr>
        <w:top w:val="none" w:sz="0" w:space="0" w:color="auto"/>
        <w:left w:val="none" w:sz="0" w:space="0" w:color="auto"/>
        <w:bottom w:val="none" w:sz="0" w:space="0" w:color="auto"/>
        <w:right w:val="none" w:sz="0" w:space="0" w:color="auto"/>
      </w:divBdr>
    </w:div>
    <w:div w:id="1415666571">
      <w:bodyDiv w:val="1"/>
      <w:marLeft w:val="0"/>
      <w:marRight w:val="0"/>
      <w:marTop w:val="0"/>
      <w:marBottom w:val="0"/>
      <w:divBdr>
        <w:top w:val="none" w:sz="0" w:space="0" w:color="auto"/>
        <w:left w:val="none" w:sz="0" w:space="0" w:color="auto"/>
        <w:bottom w:val="none" w:sz="0" w:space="0" w:color="auto"/>
        <w:right w:val="none" w:sz="0" w:space="0" w:color="auto"/>
      </w:divBdr>
    </w:div>
    <w:div w:id="1459448661">
      <w:bodyDiv w:val="1"/>
      <w:marLeft w:val="0"/>
      <w:marRight w:val="0"/>
      <w:marTop w:val="0"/>
      <w:marBottom w:val="0"/>
      <w:divBdr>
        <w:top w:val="none" w:sz="0" w:space="0" w:color="auto"/>
        <w:left w:val="none" w:sz="0" w:space="0" w:color="auto"/>
        <w:bottom w:val="none" w:sz="0" w:space="0" w:color="auto"/>
        <w:right w:val="none" w:sz="0" w:space="0" w:color="auto"/>
      </w:divBdr>
    </w:div>
    <w:div w:id="1528061607">
      <w:bodyDiv w:val="1"/>
      <w:marLeft w:val="0"/>
      <w:marRight w:val="0"/>
      <w:marTop w:val="0"/>
      <w:marBottom w:val="0"/>
      <w:divBdr>
        <w:top w:val="none" w:sz="0" w:space="0" w:color="auto"/>
        <w:left w:val="none" w:sz="0" w:space="0" w:color="auto"/>
        <w:bottom w:val="none" w:sz="0" w:space="0" w:color="auto"/>
        <w:right w:val="none" w:sz="0" w:space="0" w:color="auto"/>
      </w:divBdr>
    </w:div>
    <w:div w:id="1533037700">
      <w:bodyDiv w:val="1"/>
      <w:marLeft w:val="0"/>
      <w:marRight w:val="0"/>
      <w:marTop w:val="0"/>
      <w:marBottom w:val="0"/>
      <w:divBdr>
        <w:top w:val="none" w:sz="0" w:space="0" w:color="auto"/>
        <w:left w:val="none" w:sz="0" w:space="0" w:color="auto"/>
        <w:bottom w:val="none" w:sz="0" w:space="0" w:color="auto"/>
        <w:right w:val="none" w:sz="0" w:space="0" w:color="auto"/>
      </w:divBdr>
    </w:div>
    <w:div w:id="1538816661">
      <w:bodyDiv w:val="1"/>
      <w:marLeft w:val="0"/>
      <w:marRight w:val="0"/>
      <w:marTop w:val="0"/>
      <w:marBottom w:val="0"/>
      <w:divBdr>
        <w:top w:val="none" w:sz="0" w:space="0" w:color="auto"/>
        <w:left w:val="none" w:sz="0" w:space="0" w:color="auto"/>
        <w:bottom w:val="none" w:sz="0" w:space="0" w:color="auto"/>
        <w:right w:val="none" w:sz="0" w:space="0" w:color="auto"/>
      </w:divBdr>
      <w:divsChild>
        <w:div w:id="2070419420">
          <w:marLeft w:val="806"/>
          <w:marRight w:val="0"/>
          <w:marTop w:val="0"/>
          <w:marBottom w:val="0"/>
          <w:divBdr>
            <w:top w:val="none" w:sz="0" w:space="0" w:color="auto"/>
            <w:left w:val="none" w:sz="0" w:space="0" w:color="auto"/>
            <w:bottom w:val="none" w:sz="0" w:space="0" w:color="auto"/>
            <w:right w:val="none" w:sz="0" w:space="0" w:color="auto"/>
          </w:divBdr>
        </w:div>
      </w:divsChild>
    </w:div>
    <w:div w:id="1550267184">
      <w:bodyDiv w:val="1"/>
      <w:marLeft w:val="0"/>
      <w:marRight w:val="0"/>
      <w:marTop w:val="0"/>
      <w:marBottom w:val="0"/>
      <w:divBdr>
        <w:top w:val="none" w:sz="0" w:space="0" w:color="auto"/>
        <w:left w:val="none" w:sz="0" w:space="0" w:color="auto"/>
        <w:bottom w:val="none" w:sz="0" w:space="0" w:color="auto"/>
        <w:right w:val="none" w:sz="0" w:space="0" w:color="auto"/>
      </w:divBdr>
      <w:divsChild>
        <w:div w:id="1046611737">
          <w:marLeft w:val="375"/>
          <w:marRight w:val="0"/>
          <w:marTop w:val="0"/>
          <w:marBottom w:val="0"/>
          <w:divBdr>
            <w:top w:val="none" w:sz="0" w:space="0" w:color="auto"/>
            <w:left w:val="none" w:sz="0" w:space="0" w:color="auto"/>
            <w:bottom w:val="none" w:sz="0" w:space="0" w:color="auto"/>
            <w:right w:val="none" w:sz="0" w:space="0" w:color="auto"/>
          </w:divBdr>
        </w:div>
      </w:divsChild>
    </w:div>
    <w:div w:id="1581255873">
      <w:bodyDiv w:val="1"/>
      <w:marLeft w:val="0"/>
      <w:marRight w:val="0"/>
      <w:marTop w:val="0"/>
      <w:marBottom w:val="0"/>
      <w:divBdr>
        <w:top w:val="none" w:sz="0" w:space="0" w:color="auto"/>
        <w:left w:val="none" w:sz="0" w:space="0" w:color="auto"/>
        <w:bottom w:val="none" w:sz="0" w:space="0" w:color="auto"/>
        <w:right w:val="none" w:sz="0" w:space="0" w:color="auto"/>
      </w:divBdr>
    </w:div>
    <w:div w:id="1596939171">
      <w:bodyDiv w:val="1"/>
      <w:marLeft w:val="0"/>
      <w:marRight w:val="0"/>
      <w:marTop w:val="0"/>
      <w:marBottom w:val="0"/>
      <w:divBdr>
        <w:top w:val="none" w:sz="0" w:space="0" w:color="auto"/>
        <w:left w:val="none" w:sz="0" w:space="0" w:color="auto"/>
        <w:bottom w:val="none" w:sz="0" w:space="0" w:color="auto"/>
        <w:right w:val="none" w:sz="0" w:space="0" w:color="auto"/>
      </w:divBdr>
    </w:div>
    <w:div w:id="1597834238">
      <w:bodyDiv w:val="1"/>
      <w:marLeft w:val="0"/>
      <w:marRight w:val="0"/>
      <w:marTop w:val="0"/>
      <w:marBottom w:val="0"/>
      <w:divBdr>
        <w:top w:val="none" w:sz="0" w:space="0" w:color="auto"/>
        <w:left w:val="none" w:sz="0" w:space="0" w:color="auto"/>
        <w:bottom w:val="none" w:sz="0" w:space="0" w:color="auto"/>
        <w:right w:val="none" w:sz="0" w:space="0" w:color="auto"/>
      </w:divBdr>
    </w:div>
    <w:div w:id="1612083072">
      <w:bodyDiv w:val="1"/>
      <w:marLeft w:val="0"/>
      <w:marRight w:val="0"/>
      <w:marTop w:val="0"/>
      <w:marBottom w:val="0"/>
      <w:divBdr>
        <w:top w:val="none" w:sz="0" w:space="0" w:color="auto"/>
        <w:left w:val="none" w:sz="0" w:space="0" w:color="auto"/>
        <w:bottom w:val="none" w:sz="0" w:space="0" w:color="auto"/>
        <w:right w:val="none" w:sz="0" w:space="0" w:color="auto"/>
      </w:divBdr>
    </w:div>
    <w:div w:id="1613628861">
      <w:bodyDiv w:val="1"/>
      <w:marLeft w:val="0"/>
      <w:marRight w:val="0"/>
      <w:marTop w:val="0"/>
      <w:marBottom w:val="0"/>
      <w:divBdr>
        <w:top w:val="none" w:sz="0" w:space="0" w:color="auto"/>
        <w:left w:val="none" w:sz="0" w:space="0" w:color="auto"/>
        <w:bottom w:val="none" w:sz="0" w:space="0" w:color="auto"/>
        <w:right w:val="none" w:sz="0" w:space="0" w:color="auto"/>
      </w:divBdr>
    </w:div>
    <w:div w:id="1771512757">
      <w:bodyDiv w:val="1"/>
      <w:marLeft w:val="0"/>
      <w:marRight w:val="0"/>
      <w:marTop w:val="0"/>
      <w:marBottom w:val="0"/>
      <w:divBdr>
        <w:top w:val="none" w:sz="0" w:space="0" w:color="auto"/>
        <w:left w:val="none" w:sz="0" w:space="0" w:color="auto"/>
        <w:bottom w:val="none" w:sz="0" w:space="0" w:color="auto"/>
        <w:right w:val="none" w:sz="0" w:space="0" w:color="auto"/>
      </w:divBdr>
      <w:divsChild>
        <w:div w:id="1812746143">
          <w:marLeft w:val="547"/>
          <w:marRight w:val="0"/>
          <w:marTop w:val="0"/>
          <w:marBottom w:val="0"/>
          <w:divBdr>
            <w:top w:val="none" w:sz="0" w:space="0" w:color="auto"/>
            <w:left w:val="none" w:sz="0" w:space="0" w:color="auto"/>
            <w:bottom w:val="none" w:sz="0" w:space="0" w:color="auto"/>
            <w:right w:val="none" w:sz="0" w:space="0" w:color="auto"/>
          </w:divBdr>
        </w:div>
        <w:div w:id="894193847">
          <w:marLeft w:val="547"/>
          <w:marRight w:val="0"/>
          <w:marTop w:val="0"/>
          <w:marBottom w:val="0"/>
          <w:divBdr>
            <w:top w:val="none" w:sz="0" w:space="0" w:color="auto"/>
            <w:left w:val="none" w:sz="0" w:space="0" w:color="auto"/>
            <w:bottom w:val="none" w:sz="0" w:space="0" w:color="auto"/>
            <w:right w:val="none" w:sz="0" w:space="0" w:color="auto"/>
          </w:divBdr>
        </w:div>
        <w:div w:id="1079406820">
          <w:marLeft w:val="547"/>
          <w:marRight w:val="0"/>
          <w:marTop w:val="0"/>
          <w:marBottom w:val="0"/>
          <w:divBdr>
            <w:top w:val="none" w:sz="0" w:space="0" w:color="auto"/>
            <w:left w:val="none" w:sz="0" w:space="0" w:color="auto"/>
            <w:bottom w:val="none" w:sz="0" w:space="0" w:color="auto"/>
            <w:right w:val="none" w:sz="0" w:space="0" w:color="auto"/>
          </w:divBdr>
        </w:div>
        <w:div w:id="1820533408">
          <w:marLeft w:val="547"/>
          <w:marRight w:val="0"/>
          <w:marTop w:val="0"/>
          <w:marBottom w:val="0"/>
          <w:divBdr>
            <w:top w:val="none" w:sz="0" w:space="0" w:color="auto"/>
            <w:left w:val="none" w:sz="0" w:space="0" w:color="auto"/>
            <w:bottom w:val="none" w:sz="0" w:space="0" w:color="auto"/>
            <w:right w:val="none" w:sz="0" w:space="0" w:color="auto"/>
          </w:divBdr>
        </w:div>
      </w:divsChild>
    </w:div>
    <w:div w:id="1803844571">
      <w:bodyDiv w:val="1"/>
      <w:marLeft w:val="0"/>
      <w:marRight w:val="0"/>
      <w:marTop w:val="0"/>
      <w:marBottom w:val="0"/>
      <w:divBdr>
        <w:top w:val="none" w:sz="0" w:space="0" w:color="auto"/>
        <w:left w:val="none" w:sz="0" w:space="0" w:color="auto"/>
        <w:bottom w:val="none" w:sz="0" w:space="0" w:color="auto"/>
        <w:right w:val="none" w:sz="0" w:space="0" w:color="auto"/>
      </w:divBdr>
    </w:div>
    <w:div w:id="1854107337">
      <w:bodyDiv w:val="1"/>
      <w:marLeft w:val="0"/>
      <w:marRight w:val="0"/>
      <w:marTop w:val="0"/>
      <w:marBottom w:val="0"/>
      <w:divBdr>
        <w:top w:val="none" w:sz="0" w:space="0" w:color="auto"/>
        <w:left w:val="none" w:sz="0" w:space="0" w:color="auto"/>
        <w:bottom w:val="none" w:sz="0" w:space="0" w:color="auto"/>
        <w:right w:val="none" w:sz="0" w:space="0" w:color="auto"/>
      </w:divBdr>
    </w:div>
    <w:div w:id="1886018839">
      <w:bodyDiv w:val="1"/>
      <w:marLeft w:val="0"/>
      <w:marRight w:val="0"/>
      <w:marTop w:val="0"/>
      <w:marBottom w:val="0"/>
      <w:divBdr>
        <w:top w:val="none" w:sz="0" w:space="0" w:color="auto"/>
        <w:left w:val="none" w:sz="0" w:space="0" w:color="auto"/>
        <w:bottom w:val="none" w:sz="0" w:space="0" w:color="auto"/>
        <w:right w:val="none" w:sz="0" w:space="0" w:color="auto"/>
      </w:divBdr>
      <w:divsChild>
        <w:div w:id="554660124">
          <w:marLeft w:val="806"/>
          <w:marRight w:val="0"/>
          <w:marTop w:val="0"/>
          <w:marBottom w:val="0"/>
          <w:divBdr>
            <w:top w:val="none" w:sz="0" w:space="0" w:color="auto"/>
            <w:left w:val="none" w:sz="0" w:space="0" w:color="auto"/>
            <w:bottom w:val="none" w:sz="0" w:space="0" w:color="auto"/>
            <w:right w:val="none" w:sz="0" w:space="0" w:color="auto"/>
          </w:divBdr>
        </w:div>
      </w:divsChild>
    </w:div>
    <w:div w:id="1921282160">
      <w:bodyDiv w:val="1"/>
      <w:marLeft w:val="0"/>
      <w:marRight w:val="0"/>
      <w:marTop w:val="0"/>
      <w:marBottom w:val="0"/>
      <w:divBdr>
        <w:top w:val="none" w:sz="0" w:space="0" w:color="auto"/>
        <w:left w:val="none" w:sz="0" w:space="0" w:color="auto"/>
        <w:bottom w:val="none" w:sz="0" w:space="0" w:color="auto"/>
        <w:right w:val="none" w:sz="0" w:space="0" w:color="auto"/>
      </w:divBdr>
      <w:divsChild>
        <w:div w:id="1061637952">
          <w:marLeft w:val="806"/>
          <w:marRight w:val="0"/>
          <w:marTop w:val="0"/>
          <w:marBottom w:val="0"/>
          <w:divBdr>
            <w:top w:val="none" w:sz="0" w:space="0" w:color="auto"/>
            <w:left w:val="none" w:sz="0" w:space="0" w:color="auto"/>
            <w:bottom w:val="none" w:sz="0" w:space="0" w:color="auto"/>
            <w:right w:val="none" w:sz="0" w:space="0" w:color="auto"/>
          </w:divBdr>
        </w:div>
      </w:divsChild>
    </w:div>
    <w:div w:id="1962683224">
      <w:bodyDiv w:val="1"/>
      <w:marLeft w:val="0"/>
      <w:marRight w:val="0"/>
      <w:marTop w:val="0"/>
      <w:marBottom w:val="0"/>
      <w:divBdr>
        <w:top w:val="none" w:sz="0" w:space="0" w:color="auto"/>
        <w:left w:val="none" w:sz="0" w:space="0" w:color="auto"/>
        <w:bottom w:val="none" w:sz="0" w:space="0" w:color="auto"/>
        <w:right w:val="none" w:sz="0" w:space="0" w:color="auto"/>
      </w:divBdr>
    </w:div>
    <w:div w:id="1980106890">
      <w:bodyDiv w:val="1"/>
      <w:marLeft w:val="0"/>
      <w:marRight w:val="0"/>
      <w:marTop w:val="0"/>
      <w:marBottom w:val="0"/>
      <w:divBdr>
        <w:top w:val="none" w:sz="0" w:space="0" w:color="auto"/>
        <w:left w:val="none" w:sz="0" w:space="0" w:color="auto"/>
        <w:bottom w:val="none" w:sz="0" w:space="0" w:color="auto"/>
        <w:right w:val="none" w:sz="0" w:space="0" w:color="auto"/>
      </w:divBdr>
    </w:div>
    <w:div w:id="2062484148">
      <w:bodyDiv w:val="1"/>
      <w:marLeft w:val="0"/>
      <w:marRight w:val="0"/>
      <w:marTop w:val="0"/>
      <w:marBottom w:val="0"/>
      <w:divBdr>
        <w:top w:val="none" w:sz="0" w:space="0" w:color="auto"/>
        <w:left w:val="none" w:sz="0" w:space="0" w:color="auto"/>
        <w:bottom w:val="none" w:sz="0" w:space="0" w:color="auto"/>
        <w:right w:val="none" w:sz="0" w:space="0" w:color="auto"/>
      </w:divBdr>
    </w:div>
    <w:div w:id="2083403336">
      <w:bodyDiv w:val="1"/>
      <w:marLeft w:val="0"/>
      <w:marRight w:val="0"/>
      <w:marTop w:val="0"/>
      <w:marBottom w:val="0"/>
      <w:divBdr>
        <w:top w:val="none" w:sz="0" w:space="0" w:color="auto"/>
        <w:left w:val="none" w:sz="0" w:space="0" w:color="auto"/>
        <w:bottom w:val="none" w:sz="0" w:space="0" w:color="auto"/>
        <w:right w:val="none" w:sz="0" w:space="0" w:color="auto"/>
      </w:divBdr>
    </w:div>
    <w:div w:id="2108037385">
      <w:bodyDiv w:val="1"/>
      <w:marLeft w:val="0"/>
      <w:marRight w:val="0"/>
      <w:marTop w:val="0"/>
      <w:marBottom w:val="0"/>
      <w:divBdr>
        <w:top w:val="none" w:sz="0" w:space="0" w:color="auto"/>
        <w:left w:val="none" w:sz="0" w:space="0" w:color="auto"/>
        <w:bottom w:val="none" w:sz="0" w:space="0" w:color="auto"/>
        <w:right w:val="none" w:sz="0" w:space="0" w:color="auto"/>
      </w:divBdr>
    </w:div>
    <w:div w:id="21158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MTZ\Performance%20report\Finance\2014.02\Final\2014%20&#1086;&#1085;&#1099;%20&#1101;&#1093;&#1085;&#1080;&#1081;%20&#1093;&#1072;&#1075;&#1072;&#1089;%20&#1078;&#1080;&#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TZ\Performance%20report\Finance\2014.02\Final\2014%20&#1086;&#1085;&#1099;%20&#1101;&#1093;&#1085;&#1080;&#1081;%20&#1093;&#1072;&#1075;&#1072;&#1089;%20&#1078;&#1080;&#108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TZ\Performance%20report\Finance\2014.02\Final\2014%20&#1086;&#1085;&#1099;%20&#1101;&#1093;&#1085;&#1080;&#1081;%20&#1093;&#1072;&#1075;&#1072;&#1089;%20&#1078;&#1080;&#108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TZ\Performance%20report\Finance\2014.02\Final\2014%20&#1086;&#1085;&#1099;%20&#1101;&#1093;&#1085;&#1080;&#1081;%20&#1093;&#1072;&#1075;&#1072;&#1089;%20&#1078;&#1080;&#108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TZ\Performance%20report\Finance\2014.02\Final\2014%20&#1086;&#1085;&#1099;%20&#1101;&#1093;&#1085;&#1080;&#1081;%20&#1093;&#1072;&#1075;&#1072;&#1089;%20&#1078;&#1080;&#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itchFamily="34" charset="0"/>
                <a:ea typeface="+mn-ea"/>
                <a:cs typeface="Arial" pitchFamily="34" charset="0"/>
              </a:defRPr>
            </a:pPr>
            <a:r>
              <a:rPr lang="mn-MN" sz="1000" b="1" dirty="0">
                <a:solidFill>
                  <a:schemeClr val="tx1"/>
                </a:solidFill>
                <a:latin typeface="Arial" pitchFamily="34" charset="0"/>
                <a:cs typeface="Arial" pitchFamily="34" charset="0"/>
              </a:rPr>
              <a:t>2014 оны хагас жилийн орлогын</a:t>
            </a:r>
            <a:r>
              <a:rPr lang="mn-MN" sz="1000" b="1" baseline="0" dirty="0">
                <a:solidFill>
                  <a:schemeClr val="tx1"/>
                </a:solidFill>
                <a:latin typeface="Arial" pitchFamily="34" charset="0"/>
                <a:cs typeface="Arial" pitchFamily="34" charset="0"/>
              </a:rPr>
              <a:t> бүтэц</a:t>
            </a:r>
            <a:endParaRPr lang="en-US" sz="1000" b="1" dirty="0">
              <a:solidFill>
                <a:schemeClr val="tx1"/>
              </a:solidFill>
              <a:latin typeface="Arial" pitchFamily="34" charset="0"/>
              <a:cs typeface="Arial" pitchFamily="34" charset="0"/>
            </a:endParaRP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2060"/>
              </a:solidFill>
              <a:ln w="25400">
                <a:solidFill>
                  <a:schemeClr val="lt1"/>
                </a:solidFill>
              </a:ln>
              <a:effectLst/>
              <a:sp3d contourW="25400">
                <a:contourClr>
                  <a:schemeClr val="lt1"/>
                </a:contourClr>
              </a:sp3d>
            </c:spPr>
          </c:dPt>
          <c:dPt>
            <c:idx val="1"/>
            <c:bubble3D val="0"/>
            <c:spPr>
              <a:solidFill>
                <a:srgbClr val="0065CC"/>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rgbClr val="C00000"/>
              </a:solidFill>
              <a:ln w="25400">
                <a:solidFill>
                  <a:schemeClr val="lt1"/>
                </a:solidFill>
              </a:ln>
              <a:effectLst/>
              <a:sp3d contourW="25400">
                <a:contourClr>
                  <a:schemeClr val="lt1"/>
                </a:contourClr>
              </a:sp3d>
            </c:spPr>
          </c:dPt>
          <c:dPt>
            <c:idx val="4"/>
            <c:bubble3D val="0"/>
            <c:spPr>
              <a:solidFill>
                <a:srgbClr val="FFFF00"/>
              </a:solidFill>
              <a:ln w="25400">
                <a:solidFill>
                  <a:schemeClr val="lt1"/>
                </a:solidFill>
              </a:ln>
              <a:effectLst/>
              <a:sp3d contourW="25400">
                <a:contourClr>
                  <a:schemeClr val="lt1"/>
                </a:contourClr>
              </a:sp3d>
            </c:spPr>
          </c:dPt>
          <c:dLbls>
            <c:dLbl>
              <c:idx val="0"/>
              <c:layout>
                <c:manualLayout>
                  <c:x val="-1.2520896897509451E-2"/>
                  <c:y val="-1.223809082338233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5.3305989419947146E-3"/>
                  <c:y val="-3.820318868200772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4.059139810695353E-2"/>
                  <c:y val="-6.4805344089600439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5.3838563538678587E-2"/>
                  <c:y val="-0.15931732761070744"/>
                </c:manualLayout>
              </c:layou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5843939088956163E-3"/>
                  <c:y val="-1.7473108065731168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(Орлого!$C$3,Орлого!$C$7,Орлого!$C$8,Орлого!$C$11,Орлого!$C$15)</c:f>
              <c:strCache>
                <c:ptCount val="5"/>
                <c:pt idx="0">
                  <c:v>Илчит тэрэгний орлого</c:v>
                </c:pt>
                <c:pt idx="1">
                  <c:v>Замын - Үүд ШАБ</c:v>
                </c:pt>
                <c:pt idx="2">
                  <c:v>Тээвэрлэлт</c:v>
                </c:pt>
                <c:pt idx="3">
                  <c:v>Вагоны хангалтын орлого</c:v>
                </c:pt>
                <c:pt idx="4">
                  <c:v>Тээвэр зууч</c:v>
                </c:pt>
              </c:strCache>
            </c:strRef>
          </c:cat>
          <c:val>
            <c:numRef>
              <c:f>(Орлого!$F$3,Орлого!$F$7,Орлого!$F$8,Орлого!$F$11,Орлого!$F$15)</c:f>
              <c:numCache>
                <c:formatCode>_(* #,##0.00_);_(* \(#,##0.00\);_(* "-"??_);_(@_)</c:formatCode>
                <c:ptCount val="5"/>
                <c:pt idx="0">
                  <c:v>96986.285640000002</c:v>
                </c:pt>
                <c:pt idx="1">
                  <c:v>207272.72727272726</c:v>
                </c:pt>
                <c:pt idx="2">
                  <c:v>19053.338230000001</c:v>
                </c:pt>
                <c:pt idx="3">
                  <c:v>724749.99998999992</c:v>
                </c:pt>
                <c:pt idx="4">
                  <c:v>11505.541010000001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legend>
    <c:plotVisOnly val="1"/>
    <c:dispBlanksAs val="gap"/>
    <c:showDLblsOverMax val="0"/>
  </c:chart>
  <c:spPr>
    <a:noFill/>
    <a:ln>
      <a:solidFill>
        <a:schemeClr val="tx1"/>
      </a:solid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Орлого!$M$11</c:f>
              <c:strCache>
                <c:ptCount val="1"/>
                <c:pt idx="0">
                  <c:v>Төлөвлөгөө</c:v>
                </c:pt>
              </c:strCache>
            </c:strRef>
          </c:tx>
          <c:spPr>
            <a:solidFill>
              <a:srgbClr val="0070C0"/>
            </a:solidFill>
            <a:ln>
              <a:solidFill>
                <a:srgbClr val="0070C0"/>
              </a:solidFill>
            </a:ln>
            <a:effectLst/>
            <a:sp3d>
              <a:contourClr>
                <a:srgbClr val="0070C0"/>
              </a:contourClr>
            </a:sp3d>
          </c:spPr>
          <c:invertIfNegative val="0"/>
          <c:dLbls>
            <c:dLbl>
              <c:idx val="0"/>
              <c:layout>
                <c:manualLayout>
                  <c:x val="-3.1860112510217653E-17"/>
                  <c:y val="-9.61742578862525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860112510217653E-17"/>
                  <c:y val="-7.75598853921391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513775769358766E-3"/>
                  <c:y val="-4.65359312352834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378443942339691E-3"/>
                  <c:y val="-3.41263495725412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756887884679383E-3"/>
                  <c:y val="-5.89455128980257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412634957254120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Орлого!$L$12:$L$17</c:f>
              <c:strCache>
                <c:ptCount val="6"/>
                <c:pt idx="0">
                  <c:v>Илчит тэрэгний орлого</c:v>
                </c:pt>
                <c:pt idx="1">
                  <c:v>Замын - Үүд ШАБ</c:v>
                </c:pt>
                <c:pt idx="2">
                  <c:v>Тээвэрлэлт</c:v>
                </c:pt>
                <c:pt idx="3">
                  <c:v>Вагоны хангалтын орлого</c:v>
                </c:pt>
                <c:pt idx="4">
                  <c:v>Тээвэр зууч</c:v>
                </c:pt>
                <c:pt idx="5">
                  <c:v>ДҮН</c:v>
                </c:pt>
              </c:strCache>
            </c:strRef>
          </c:cat>
          <c:val>
            <c:numRef>
              <c:f>Орлого!$M$12:$M$17</c:f>
              <c:numCache>
                <c:formatCode>_(* #,##0.00_);_(* \(#,##0.00\);_(* "-"??_);_(@_)</c:formatCode>
                <c:ptCount val="6"/>
                <c:pt idx="0">
                  <c:v>667495.46763636358</c:v>
                </c:pt>
                <c:pt idx="1">
                  <c:v>207272.72727272726</c:v>
                </c:pt>
                <c:pt idx="2">
                  <c:v>539017.58333238971</c:v>
                </c:pt>
                <c:pt idx="3">
                  <c:v>2201200</c:v>
                </c:pt>
                <c:pt idx="4">
                  <c:v>304592.72666666668</c:v>
                </c:pt>
                <c:pt idx="5">
                  <c:v>3919578.5049081473</c:v>
                </c:pt>
              </c:numCache>
            </c:numRef>
          </c:val>
        </c:ser>
        <c:ser>
          <c:idx val="1"/>
          <c:order val="1"/>
          <c:tx>
            <c:strRef>
              <c:f>Орлого!$N$11</c:f>
              <c:strCache>
                <c:ptCount val="1"/>
                <c:pt idx="0">
                  <c:v>Гүйцэтгэл</c:v>
                </c:pt>
              </c:strCache>
            </c:strRef>
          </c:tx>
          <c:spPr>
            <a:solidFill>
              <a:srgbClr val="C00000"/>
            </a:solidFill>
            <a:ln>
              <a:solidFill>
                <a:srgbClr val="C00000"/>
              </a:solidFill>
            </a:ln>
            <a:effectLst/>
            <a:sp3d>
              <a:contourClr>
                <a:srgbClr val="C00000"/>
              </a:contourClr>
            </a:sp3d>
          </c:spPr>
          <c:invertIfNegative val="0"/>
          <c:dLbls>
            <c:dLbl>
              <c:idx val="0"/>
              <c:layout>
                <c:manualLayout>
                  <c:x val="3.3019043490445411E-2"/>
                  <c:y val="-2.481916332548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11628833657366E-2"/>
                  <c:y val="-2.17167679097989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019043490445411E-2"/>
                  <c:y val="-2.79215587411700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8659643038551137E-2"/>
                  <c:y val="-8.06622808078246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281199096211444E-2"/>
                  <c:y val="-6.20479083137112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3873176221253045E-2"/>
                  <c:y val="-5.274072206665465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Орлого!$L$12:$L$17</c:f>
              <c:strCache>
                <c:ptCount val="6"/>
                <c:pt idx="0">
                  <c:v>Илчит тэрэгний орлого</c:v>
                </c:pt>
                <c:pt idx="1">
                  <c:v>Замын - Үүд ШАБ</c:v>
                </c:pt>
                <c:pt idx="2">
                  <c:v>Тээвэрлэлт</c:v>
                </c:pt>
                <c:pt idx="3">
                  <c:v>Вагоны хангалтын орлого</c:v>
                </c:pt>
                <c:pt idx="4">
                  <c:v>Тээвэр зууч</c:v>
                </c:pt>
                <c:pt idx="5">
                  <c:v>ДҮН</c:v>
                </c:pt>
              </c:strCache>
            </c:strRef>
          </c:cat>
          <c:val>
            <c:numRef>
              <c:f>Орлого!$N$12:$N$17</c:f>
              <c:numCache>
                <c:formatCode>_(* #,##0.00_);_(* \(#,##0.00\);_(* "-"??_);_(@_)</c:formatCode>
                <c:ptCount val="6"/>
                <c:pt idx="0">
                  <c:v>96986.285640000002</c:v>
                </c:pt>
                <c:pt idx="1">
                  <c:v>207272.72727272726</c:v>
                </c:pt>
                <c:pt idx="2">
                  <c:v>19053.338230000001</c:v>
                </c:pt>
                <c:pt idx="3">
                  <c:v>724749.99998999992</c:v>
                </c:pt>
                <c:pt idx="4">
                  <c:v>11505.541010000001</c:v>
                </c:pt>
                <c:pt idx="5">
                  <c:v>1059567.8921427273</c:v>
                </c:pt>
              </c:numCache>
            </c:numRef>
          </c:val>
        </c:ser>
        <c:dLbls>
          <c:showLegendKey val="0"/>
          <c:showVal val="0"/>
          <c:showCatName val="0"/>
          <c:showSerName val="0"/>
          <c:showPercent val="0"/>
          <c:showBubbleSize val="0"/>
        </c:dLbls>
        <c:gapWidth val="150"/>
        <c:shape val="box"/>
        <c:axId val="140953088"/>
        <c:axId val="140954624"/>
        <c:axId val="0"/>
      </c:bar3DChart>
      <c:catAx>
        <c:axId val="140953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crossAx val="140954624"/>
        <c:crosses val="autoZero"/>
        <c:auto val="1"/>
        <c:lblAlgn val="ctr"/>
        <c:lblOffset val="100"/>
        <c:noMultiLvlLbl val="0"/>
      </c:catAx>
      <c:valAx>
        <c:axId val="14095462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itchFamily="34" charset="0"/>
                <a:ea typeface="+mn-ea"/>
                <a:cs typeface="Arial" pitchFamily="34" charset="0"/>
              </a:defRPr>
            </a:pPr>
            <a:endParaRPr lang="en-US"/>
          </a:p>
        </c:txPr>
        <c:crossAx val="14095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legend>
    <c:plotVisOnly val="1"/>
    <c:dispBlanksAs val="gap"/>
    <c:showDLblsOverMax val="0"/>
  </c:chart>
  <c:spPr>
    <a:noFill/>
    <a:ln>
      <a:solidFill>
        <a:schemeClr val="tx1"/>
      </a:solid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itchFamily="34" charset="0"/>
              <a:ea typeface="+mn-ea"/>
              <a:cs typeface="Arial"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Орлого!$K$34</c:f>
              <c:strCache>
                <c:ptCount val="1"/>
                <c:pt idx="0">
                  <c:v>Гүйцэтгэл</c:v>
                </c:pt>
              </c:strCache>
            </c:strRef>
          </c:tx>
          <c:spPr>
            <a:solidFill>
              <a:srgbClr val="C00000"/>
            </a:solidFill>
            <a:ln>
              <a:solidFill>
                <a:srgbClr val="C00000"/>
              </a:solidFill>
            </a:ln>
            <a:effectLst/>
            <a:sp3d>
              <a:contourClr>
                <a:srgbClr val="C00000"/>
              </a:contourClr>
            </a:sp3d>
          </c:spPr>
          <c:invertIfNegative val="0"/>
          <c:dLbls>
            <c:dLbl>
              <c:idx val="0"/>
              <c:layout>
                <c:manualLayout>
                  <c:x val="1.911628833657366E-2"/>
                  <c:y val="-6.7876303453841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591977125041535E-2"/>
                  <c:y val="-5.93917655221114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591977125041473E-2"/>
                  <c:y val="-8.06031103514369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Орлого!$L$33:$N$33</c:f>
              <c:numCache>
                <c:formatCode>General</c:formatCode>
                <c:ptCount val="3"/>
                <c:pt idx="0">
                  <c:v>2012</c:v>
                </c:pt>
                <c:pt idx="1">
                  <c:v>2013</c:v>
                </c:pt>
                <c:pt idx="2">
                  <c:v>2014</c:v>
                </c:pt>
              </c:numCache>
            </c:numRef>
          </c:cat>
          <c:val>
            <c:numRef>
              <c:f>Орлого!$L$34:$N$34</c:f>
              <c:numCache>
                <c:formatCode>_(* #,##0.00_);_(* \(#,##0.00\);_(* "-"??_);_(@_)</c:formatCode>
                <c:ptCount val="3"/>
                <c:pt idx="0">
                  <c:v>3287831.9926799997</c:v>
                </c:pt>
                <c:pt idx="1">
                  <c:v>2873448.4943200001</c:v>
                </c:pt>
                <c:pt idx="2">
                  <c:v>1059567.8921427273</c:v>
                </c:pt>
              </c:numCache>
            </c:numRef>
          </c:val>
        </c:ser>
        <c:dLbls>
          <c:showLegendKey val="0"/>
          <c:showVal val="0"/>
          <c:showCatName val="0"/>
          <c:showSerName val="0"/>
          <c:showPercent val="0"/>
          <c:showBubbleSize val="0"/>
        </c:dLbls>
        <c:gapWidth val="150"/>
        <c:shape val="box"/>
        <c:axId val="165813632"/>
        <c:axId val="165827712"/>
        <c:axId val="0"/>
      </c:bar3DChart>
      <c:catAx>
        <c:axId val="165813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crossAx val="165827712"/>
        <c:crosses val="autoZero"/>
        <c:auto val="1"/>
        <c:lblAlgn val="ctr"/>
        <c:lblOffset val="100"/>
        <c:noMultiLvlLbl val="0"/>
      </c:catAx>
      <c:valAx>
        <c:axId val="16582771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crossAx val="165813632"/>
        <c:crosses val="autoZero"/>
        <c:crossBetween val="between"/>
      </c:valAx>
      <c:spPr>
        <a:noFill/>
        <a:ln>
          <a:noFill/>
        </a:ln>
        <a:effectLst/>
      </c:spPr>
    </c:plotArea>
    <c:plotVisOnly val="1"/>
    <c:dispBlanksAs val="gap"/>
    <c:showDLblsOverMax val="0"/>
  </c:chart>
  <c:spPr>
    <a:noFill/>
    <a:ln>
      <a:solidFill>
        <a:schemeClr val="tx1"/>
      </a:solid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itchFamily="34" charset="0"/>
                <a:ea typeface="+mn-ea"/>
                <a:cs typeface="Arial" pitchFamily="34" charset="0"/>
              </a:defRPr>
            </a:pPr>
            <a:r>
              <a:rPr lang="mn-MN" sz="1050" b="1">
                <a:latin typeface="Arial" pitchFamily="34" charset="0"/>
                <a:cs typeface="Arial" pitchFamily="34" charset="0"/>
              </a:rPr>
              <a:t>Зардал харьцуулалт</a:t>
            </a:r>
            <a:endParaRPr lang="en-US" sz="1050" b="1">
              <a:latin typeface="Arial" pitchFamily="34" charset="0"/>
              <a:cs typeface="Arial" pitchFamily="34"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Зардал!$K$15</c:f>
              <c:strCache>
                <c:ptCount val="1"/>
                <c:pt idx="0">
                  <c:v>ББӨ</c:v>
                </c:pt>
              </c:strCache>
            </c:strRef>
          </c:tx>
          <c:spPr>
            <a:solidFill>
              <a:srgbClr val="C00000"/>
            </a:solidFill>
            <a:ln>
              <a:solidFill>
                <a:srgbClr val="C00000"/>
              </a:solidFill>
            </a:ln>
            <a:effectLst/>
            <a:sp3d>
              <a:contourClr>
                <a:srgbClr val="C00000"/>
              </a:contourClr>
            </a:sp3d>
          </c:spPr>
          <c:invertIfNegative val="0"/>
          <c:dPt>
            <c:idx val="0"/>
            <c:invertIfNegative val="0"/>
            <c:bubble3D val="0"/>
            <c:spPr>
              <a:solidFill>
                <a:srgbClr val="C00000"/>
              </a:solidFill>
              <a:ln>
                <a:solidFill>
                  <a:srgbClr val="C00000"/>
                </a:solidFill>
              </a:ln>
              <a:effectLst/>
              <a:sp3d>
                <a:contourClr>
                  <a:srgbClr val="C00000"/>
                </a:contourClr>
              </a:sp3d>
            </c:spPr>
          </c:dPt>
          <c:dLbls>
            <c:dLbl>
              <c:idx val="0"/>
              <c:layout>
                <c:manualLayout>
                  <c:x val="0.11817343497854303"/>
                  <c:y val="-5.29060515422226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991127961058048"/>
                  <c:y val="-2.03484813623933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207619203484228"/>
                  <c:y val="4.069696272478663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Зардал!$L$14:$N$14</c:f>
              <c:numCache>
                <c:formatCode>General</c:formatCode>
                <c:ptCount val="3"/>
                <c:pt idx="0">
                  <c:v>2012</c:v>
                </c:pt>
                <c:pt idx="1">
                  <c:v>2013</c:v>
                </c:pt>
                <c:pt idx="2">
                  <c:v>2014</c:v>
                </c:pt>
              </c:numCache>
            </c:numRef>
          </c:cat>
          <c:val>
            <c:numRef>
              <c:f>Зардал!$L$15:$N$15</c:f>
              <c:numCache>
                <c:formatCode>0%</c:formatCode>
                <c:ptCount val="3"/>
                <c:pt idx="0">
                  <c:v>0.70275198510087944</c:v>
                </c:pt>
                <c:pt idx="1">
                  <c:v>0.81190167697975468</c:v>
                </c:pt>
                <c:pt idx="2">
                  <c:v>0.68707467589171212</c:v>
                </c:pt>
              </c:numCache>
            </c:numRef>
          </c:val>
        </c:ser>
        <c:ser>
          <c:idx val="1"/>
          <c:order val="1"/>
          <c:tx>
            <c:strRef>
              <c:f>Зардал!$K$16</c:f>
              <c:strCache>
                <c:ptCount val="1"/>
                <c:pt idx="0">
                  <c:v>Ерөнхий ба удирдлага</c:v>
                </c:pt>
              </c:strCache>
            </c:strRef>
          </c:tx>
          <c:spPr>
            <a:solidFill>
              <a:srgbClr val="00B050"/>
            </a:solidFill>
            <a:ln>
              <a:solidFill>
                <a:srgbClr val="00B050"/>
              </a:solidFill>
            </a:ln>
            <a:effectLst/>
            <a:sp3d>
              <a:contourClr>
                <a:srgbClr val="00B050"/>
              </a:contourClr>
            </a:sp3d>
          </c:spPr>
          <c:invertIfNegative val="0"/>
          <c:dLbls>
            <c:dLbl>
              <c:idx val="0"/>
              <c:layout>
                <c:manualLayout>
                  <c:x val="0.1129599010824309"/>
                  <c:y val="-3.66272664523079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817343497854309"/>
                  <c:y val="-5.29060515422226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076541519502914"/>
                  <c:y val="-4.06969627247866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Зардал!$L$14:$N$14</c:f>
              <c:numCache>
                <c:formatCode>General</c:formatCode>
                <c:ptCount val="3"/>
                <c:pt idx="0">
                  <c:v>2012</c:v>
                </c:pt>
                <c:pt idx="1">
                  <c:v>2013</c:v>
                </c:pt>
                <c:pt idx="2">
                  <c:v>2014</c:v>
                </c:pt>
              </c:numCache>
            </c:numRef>
          </c:cat>
          <c:val>
            <c:numRef>
              <c:f>Зардал!$L$16:$N$16</c:f>
              <c:numCache>
                <c:formatCode>0%</c:formatCode>
                <c:ptCount val="3"/>
                <c:pt idx="0">
                  <c:v>0.29724801489912051</c:v>
                </c:pt>
                <c:pt idx="1">
                  <c:v>0.18809832302024537</c:v>
                </c:pt>
                <c:pt idx="2">
                  <c:v>0.31292532410828783</c:v>
                </c:pt>
              </c:numCache>
            </c:numRef>
          </c:val>
        </c:ser>
        <c:dLbls>
          <c:showLegendKey val="0"/>
          <c:showVal val="0"/>
          <c:showCatName val="0"/>
          <c:showSerName val="0"/>
          <c:showPercent val="0"/>
          <c:showBubbleSize val="0"/>
        </c:dLbls>
        <c:gapWidth val="150"/>
        <c:shape val="box"/>
        <c:axId val="165862400"/>
        <c:axId val="165864192"/>
        <c:axId val="0"/>
      </c:bar3DChart>
      <c:catAx>
        <c:axId val="165862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5864192"/>
        <c:crosses val="autoZero"/>
        <c:auto val="1"/>
        <c:lblAlgn val="ctr"/>
        <c:lblOffset val="100"/>
        <c:noMultiLvlLbl val="0"/>
      </c:catAx>
      <c:valAx>
        <c:axId val="165864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crossAx val="16586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en-US"/>
        </a:p>
      </c:txPr>
    </c:legend>
    <c:plotVisOnly val="1"/>
    <c:dispBlanksAs val="gap"/>
    <c:showDLblsOverMax val="0"/>
  </c:chart>
  <c:spPr>
    <a:noFill/>
    <a:ln>
      <a:solidFill>
        <a:schemeClr val="tx1"/>
      </a:solid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itchFamily="34" charset="0"/>
                <a:ea typeface="+mj-ea"/>
                <a:cs typeface="Arial" pitchFamily="34" charset="0"/>
              </a:defRPr>
            </a:pPr>
            <a:r>
              <a:rPr lang="mn-MN" sz="1100" dirty="0">
                <a:solidFill>
                  <a:schemeClr val="tx1"/>
                </a:solidFill>
                <a:latin typeface="Arial" pitchFamily="34" charset="0"/>
                <a:cs typeface="Arial" pitchFamily="34" charset="0"/>
              </a:rPr>
              <a:t>ХБГ зардлын бүтэц</a:t>
            </a:r>
            <a:endParaRPr lang="en-US" sz="1100" dirty="0">
              <a:solidFill>
                <a:schemeClr val="tx1"/>
              </a:solidFill>
              <a:latin typeface="Arial" pitchFamily="34" charset="0"/>
              <a:cs typeface="Arial" pitchFamily="34" charset="0"/>
            </a:endParaRPr>
          </a:p>
        </c:rich>
      </c:tx>
      <c:overlay val="0"/>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50800">
                <a:solidFill>
                  <a:srgbClr val="7030A0"/>
                </a:solidFill>
              </a:ln>
              <a:effectLst/>
              <a:sp3d contourW="50800">
                <a:contourClr>
                  <a:srgbClr val="7030A0"/>
                </a:contourClr>
              </a:sp3d>
            </c:spPr>
          </c:dPt>
          <c:dPt>
            <c:idx val="1"/>
            <c:bubble3D val="0"/>
            <c:spPr>
              <a:solidFill>
                <a:srgbClr val="FFFF00"/>
              </a:solidFill>
              <a:ln w="50800">
                <a:solidFill>
                  <a:srgbClr val="FFFF00"/>
                </a:solidFill>
              </a:ln>
              <a:effectLst/>
              <a:sp3d contourW="50800">
                <a:contourClr>
                  <a:srgbClr val="FFFF00"/>
                </a:contourClr>
              </a:sp3d>
            </c:spPr>
          </c:dPt>
          <c:dPt>
            <c:idx val="2"/>
            <c:bubble3D val="0"/>
            <c:spPr>
              <a:solidFill>
                <a:srgbClr val="0070C0"/>
              </a:solidFill>
              <a:ln w="50800">
                <a:solidFill>
                  <a:srgbClr val="0070C0"/>
                </a:solidFill>
              </a:ln>
              <a:effectLst/>
              <a:sp3d contourW="50800">
                <a:contourClr>
                  <a:srgbClr val="0070C0"/>
                </a:contourClr>
              </a:sp3d>
            </c:spPr>
          </c:dPt>
          <c:dPt>
            <c:idx val="3"/>
            <c:bubble3D val="0"/>
            <c:spPr>
              <a:solidFill>
                <a:srgbClr val="C00000"/>
              </a:solidFill>
              <a:ln w="50800">
                <a:solidFill>
                  <a:srgbClr val="C00000"/>
                </a:solidFill>
              </a:ln>
              <a:effectLst/>
              <a:sp3d contourW="50800">
                <a:contourClr>
                  <a:srgbClr val="C00000"/>
                </a:contourClr>
              </a:sp3d>
            </c:spPr>
          </c:dPt>
          <c:dPt>
            <c:idx val="4"/>
            <c:bubble3D val="0"/>
            <c:spPr>
              <a:solidFill>
                <a:srgbClr val="00B050"/>
              </a:solidFill>
              <a:ln w="50800">
                <a:solidFill>
                  <a:srgbClr val="00B050"/>
                </a:solidFill>
              </a:ln>
              <a:effectLst/>
              <a:sp3d contourW="50800">
                <a:contourClr>
                  <a:srgbClr val="00B050"/>
                </a:contourClr>
              </a:sp3d>
            </c:spPr>
          </c:dPt>
          <c:dLbls>
            <c:dLbl>
              <c:idx val="0"/>
              <c:layout>
                <c:manualLayout>
                  <c:x val="1.3577698007212192E-2"/>
                  <c:y val="-5.910011821025038E-2"/>
                </c:manualLayout>
              </c:layout>
              <c:tx>
                <c:rich>
                  <a:bodyPr/>
                  <a:lstStyle/>
                  <a:p>
                    <a:r>
                      <a:rPr lang="en-US" sz="900" dirty="0" smtClean="0">
                        <a:latin typeface="Arial" pitchFamily="34" charset="0"/>
                        <a:cs typeface="Arial" pitchFamily="34" charset="0"/>
                      </a:rPr>
                      <a:t>23%</a:t>
                    </a:r>
                    <a:endParaRPr lang="en-US" dirty="0"/>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2.8139057127605553E-2"/>
                  <c:y val="-0.20693166336888744"/>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3551130878447618E-2"/>
                  <c:y val="-1.030026860172806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7109482706598598E-2"/>
                  <c:y val="-8.5692645155769423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9404677374617589E-2"/>
                  <c:y val="-5.910011821025038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Arial" pitchFamily="34" charset="0"/>
                    <a:ea typeface="+mn-ea"/>
                    <a:cs typeface="Arial" pitchFamily="34" charset="0"/>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'ХБГ Анализ'!$B$3:$B$7</c:f>
              <c:strCache>
                <c:ptCount val="5"/>
                <c:pt idx="0">
                  <c:v>Элэгдлийн зардал </c:v>
                </c:pt>
                <c:pt idx="1">
                  <c:v>Төсөвт төвлөрүүлэх түрээсийн төлбөр</c:v>
                </c:pt>
                <c:pt idx="2">
                  <c:v>Тоног төхөөрөмжийн зардал /Илчит тэрэг, вагон/</c:v>
                </c:pt>
                <c:pt idx="3">
                  <c:v>Зээлийн хүү</c:v>
                </c:pt>
                <c:pt idx="4">
                  <c:v>Бусад</c:v>
                </c:pt>
              </c:strCache>
            </c:strRef>
          </c:cat>
          <c:val>
            <c:numRef>
              <c:f>'ХБГ Анализ'!$C$3:$C$7</c:f>
              <c:numCache>
                <c:formatCode>_(* #,##0.00_);_(* \(#,##0.00\);_(* "-"??_);_(@_)</c:formatCode>
                <c:ptCount val="5"/>
                <c:pt idx="0">
                  <c:v>1229220.7204633299</c:v>
                </c:pt>
                <c:pt idx="1">
                  <c:v>802900</c:v>
                </c:pt>
                <c:pt idx="2">
                  <c:v>959452.05351600004</c:v>
                </c:pt>
                <c:pt idx="3">
                  <c:v>1191170.2662</c:v>
                </c:pt>
                <c:pt idx="4">
                  <c:v>1238816.1956199994</c:v>
                </c:pt>
              </c:numCache>
            </c:numRef>
          </c:val>
        </c:ser>
        <c:dLbls>
          <c:showLegendKey val="0"/>
          <c:showVal val="0"/>
          <c:showCatName val="0"/>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Arial" pitchFamily="34" charset="0"/>
              <a:ea typeface="+mn-ea"/>
              <a:cs typeface="Arial" pitchFamily="34" charset="0"/>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2288-ECFA-439F-A928-B0262E81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7024</Words>
  <Characters>40040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MTZ</Company>
  <LinksUpToDate>false</LinksUpToDate>
  <CharactersWithSpaces>46971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GalbaatarL</dc:creator>
  <cp:lastModifiedBy>Gantugs</cp:lastModifiedBy>
  <cp:revision>5</cp:revision>
  <cp:lastPrinted>2014-06-24T08:29:00Z</cp:lastPrinted>
  <dcterms:created xsi:type="dcterms:W3CDTF">2014-07-31T00:23:00Z</dcterms:created>
  <dcterms:modified xsi:type="dcterms:W3CDTF">2014-07-31T01:11:00Z</dcterms:modified>
</cp:coreProperties>
</file>