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4A" w:rsidRDefault="00D64323" w:rsidP="003C5D3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68AFC78" wp14:editId="2D047C09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1181100" cy="1123950"/>
            <wp:effectExtent l="0" t="0" r="0" b="0"/>
            <wp:wrapNone/>
            <wp:docPr id="1" name="Picture 12" descr="D:\Work\Tumen design\Logos\Juulchin gov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Work\Tumen design\Logos\Juulchin govi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34A" w:rsidRDefault="008D234A" w:rsidP="003C5D3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3C5D36" w:rsidRPr="00692678" w:rsidRDefault="003C5D36" w:rsidP="003C5D3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Жуулчин говь ХК-ийн 2019</w:t>
      </w:r>
      <w:r w:rsidRPr="00692678">
        <w:rPr>
          <w:rFonts w:ascii="Arial" w:hAnsi="Arial" w:cs="Arial"/>
          <w:sz w:val="28"/>
          <w:szCs w:val="28"/>
          <w:lang w:val="mn-MN"/>
        </w:rPr>
        <w:t xml:space="preserve"> оны</w:t>
      </w:r>
    </w:p>
    <w:p w:rsidR="003C5D36" w:rsidRDefault="003C5D36" w:rsidP="003C5D3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 w:rsidRPr="00692678">
        <w:rPr>
          <w:rFonts w:ascii="Arial" w:hAnsi="Arial" w:cs="Arial"/>
          <w:sz w:val="28"/>
          <w:szCs w:val="28"/>
          <w:lang w:val="mn-MN"/>
        </w:rPr>
        <w:t xml:space="preserve"> үйл ажиллагааны тайлан</w:t>
      </w:r>
      <w:r w:rsidR="00036200">
        <w:rPr>
          <w:rFonts w:ascii="Arial" w:hAnsi="Arial" w:cs="Arial"/>
          <w:sz w:val="28"/>
          <w:szCs w:val="28"/>
          <w:lang w:val="mn-MN"/>
        </w:rPr>
        <w:t xml:space="preserve"> </w:t>
      </w:r>
    </w:p>
    <w:p w:rsidR="004E777B" w:rsidRDefault="004E777B" w:rsidP="003C5D3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8F49B1" w:rsidRDefault="008F49B1" w:rsidP="008D234A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3C5D36" w:rsidRDefault="003C5D36" w:rsidP="008D234A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>2019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онд </w:t>
      </w:r>
      <w:r w:rsidRPr="00692678">
        <w:rPr>
          <w:rFonts w:ascii="Arial" w:hAnsi="Arial" w:cs="Arial"/>
          <w:sz w:val="24"/>
          <w:szCs w:val="24"/>
        </w:rPr>
        <w:t xml:space="preserve"> 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Жуулчин говь ХК нь  Жуулчин </w:t>
      </w:r>
      <w:r w:rsidR="00803A73">
        <w:rPr>
          <w:rFonts w:ascii="Arial" w:hAnsi="Arial" w:cs="Arial"/>
          <w:sz w:val="24"/>
          <w:szCs w:val="24"/>
          <w:lang w:val="mn-MN"/>
        </w:rPr>
        <w:t xml:space="preserve">хүлээн авах бэлтгэл ажлаа  2019 </w:t>
      </w:r>
      <w:r>
        <w:rPr>
          <w:rFonts w:ascii="Arial" w:hAnsi="Arial" w:cs="Arial"/>
          <w:sz w:val="24"/>
          <w:szCs w:val="24"/>
          <w:lang w:val="mn-MN"/>
        </w:rPr>
        <w:t>оны 05-р сарын 24-ноос эхэлж  улмаар 2019 оны 5 сарын 29-наас 2019</w:t>
      </w:r>
      <w:r w:rsidRPr="00692678">
        <w:rPr>
          <w:rFonts w:ascii="Arial" w:hAnsi="Arial" w:cs="Arial"/>
          <w:sz w:val="24"/>
          <w:szCs w:val="24"/>
          <w:lang w:val="mn-MN"/>
        </w:rPr>
        <w:t xml:space="preserve"> оны 10-р</w:t>
      </w:r>
      <w:r>
        <w:rPr>
          <w:rFonts w:ascii="Arial" w:hAnsi="Arial" w:cs="Arial"/>
          <w:sz w:val="24"/>
          <w:szCs w:val="24"/>
          <w:lang w:val="mn-MN"/>
        </w:rPr>
        <w:t xml:space="preserve"> сарын 01</w:t>
      </w:r>
      <w:r w:rsidRPr="00692678">
        <w:rPr>
          <w:rFonts w:ascii="Arial" w:hAnsi="Arial" w:cs="Arial"/>
          <w:sz w:val="24"/>
          <w:szCs w:val="24"/>
          <w:lang w:val="mn-MN"/>
        </w:rPr>
        <w:t>-ны өдрийг  хүртэл жуулчин хүлээн авч  ажиллалаа.</w:t>
      </w:r>
    </w:p>
    <w:p w:rsidR="003C5D36" w:rsidRDefault="003C5D36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Тайлант жилд б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айнгын ажлын байрны 4, /Захирал,</w:t>
      </w:r>
      <w:r w:rsidR="00803A73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Нягтлан , манаач-2/.  Гэрээт 35 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ажиллагсадтай ажилласан байна.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/5 сараас 10 сарын хооронд орж гарсан /    </w:t>
      </w:r>
    </w:p>
    <w:p w:rsidR="00852927" w:rsidRPr="0061303A" w:rsidRDefault="00995BA4" w:rsidP="00D41284">
      <w:pP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Компани санхүүгийн тайлан тэнцэл, аж ахуйн нэгжийн орлогын албан татвар ,нэмэгдсэн өртгийн албан татвар, нийгмийн даатгал болон бусад татварын тооцоог цаг тухайд нь гаргаж , татвар , нийгмийн даатгалын байгууллагад хуульд заасан хугацаанд хүргүүлсэн. </w:t>
      </w:r>
      <w:r w:rsidR="00852927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</w:p>
    <w:p w:rsidR="003C5D36" w:rsidRDefault="003C5D36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Тай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лант онд  ЖГ-1 бааз гадаадын 515,   дото</w:t>
      </w:r>
      <w:r w:rsidR="00D8569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одын  228, ЖГ-2 бааз гадаадын  21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8</w:t>
      </w:r>
      <w:r w:rsidR="00D8569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4  дотоодын 783 нийт гадаадын 26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99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, до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тоодын 1011 жуулчин амрагч  хүлээ</w:t>
      </w:r>
      <w:r w:rsidRPr="0061303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н авлаа.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2019</w:t>
      </w:r>
      <w:r w:rsidRPr="001777B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онд </w:t>
      </w:r>
      <w:r w:rsidR="00CE19BE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үйл ажиллагааны борлу</w:t>
      </w:r>
      <w:r w:rsidR="00F2102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улалтын цэвэр орлого 242,472,254.00</w:t>
      </w:r>
      <w:r w:rsidR="00CE19BE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төгрөг, ногдол ашгийн орлого 1,200.000төгрөг, банкны креди</w:t>
      </w:r>
      <w:r w:rsidR="00F2102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т хүүгийн орлого 538,066 төгрөг, </w:t>
      </w:r>
      <w:r w:rsidR="004E777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CE332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 </w:t>
      </w:r>
      <w:r w:rsidR="004E777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36,195,728.21 төгрөгний ашигтай ажиллалаа.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     </w:t>
      </w:r>
    </w:p>
    <w:p w:rsidR="003C5D36" w:rsidRPr="004A29E2" w:rsidRDefault="003C5D36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lang w:val="mn-MN"/>
        </w:rPr>
        <w:t xml:space="preserve">Хүснэгт№1 </w:t>
      </w:r>
    </w:p>
    <w:tbl>
      <w:tblPr>
        <w:tblStyle w:val="TableGrid"/>
        <w:tblW w:w="10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7"/>
        <w:gridCol w:w="236"/>
        <w:gridCol w:w="236"/>
        <w:gridCol w:w="236"/>
        <w:gridCol w:w="236"/>
        <w:gridCol w:w="236"/>
        <w:gridCol w:w="236"/>
      </w:tblGrid>
      <w:tr w:rsidR="003C5D36" w:rsidRPr="00390DAC" w:rsidTr="00DB7A99">
        <w:tc>
          <w:tcPr>
            <w:tcW w:w="9316" w:type="dxa"/>
          </w:tcPr>
          <w:tbl>
            <w:tblPr>
              <w:tblStyle w:val="TableGrid"/>
              <w:tblW w:w="8995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2105"/>
              <w:gridCol w:w="2103"/>
              <w:gridCol w:w="2160"/>
              <w:gridCol w:w="2070"/>
            </w:tblGrid>
            <w:tr w:rsidR="005900F3" w:rsidTr="00DB7A99">
              <w:tc>
                <w:tcPr>
                  <w:tcW w:w="557" w:type="dxa"/>
                </w:tcPr>
                <w:p w:rsidR="005900F3" w:rsidRDefault="005900F3" w:rsidP="00680760">
                  <w:pP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д/д</w:t>
                  </w:r>
                </w:p>
              </w:tc>
              <w:tc>
                <w:tcPr>
                  <w:tcW w:w="2105" w:type="dxa"/>
                </w:tcPr>
                <w:p w:rsidR="005900F3" w:rsidRDefault="005900F3" w:rsidP="00680760">
                  <w:pPr>
                    <w:spacing w:line="360" w:lineRule="auto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Орлогын төрөл</w:t>
                  </w:r>
                </w:p>
              </w:tc>
              <w:tc>
                <w:tcPr>
                  <w:tcW w:w="2103" w:type="dxa"/>
                </w:tcPr>
                <w:p w:rsidR="005900F3" w:rsidRDefault="005900F3" w:rsidP="0068076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Үйлчилгээний</w:t>
                  </w:r>
                </w:p>
                <w:p w:rsidR="005900F3" w:rsidRDefault="005900F3" w:rsidP="0068076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Орлого /төгрөг/</w:t>
                  </w:r>
                </w:p>
              </w:tc>
              <w:tc>
                <w:tcPr>
                  <w:tcW w:w="2160" w:type="dxa"/>
                </w:tcPr>
                <w:p w:rsidR="005900F3" w:rsidRDefault="005900F3" w:rsidP="0068076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Буфетны</w:t>
                  </w:r>
                </w:p>
                <w:p w:rsidR="005900F3" w:rsidRDefault="005900F3" w:rsidP="0068076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Орлого</w:t>
                  </w:r>
                </w:p>
                <w:p w:rsidR="005900F3" w:rsidRDefault="005900F3" w:rsidP="00680760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/төгрөг/</w:t>
                  </w:r>
                </w:p>
              </w:tc>
              <w:tc>
                <w:tcPr>
                  <w:tcW w:w="2070" w:type="dxa"/>
                </w:tcPr>
                <w:p w:rsidR="005900F3" w:rsidRDefault="005900F3" w:rsidP="00680760">
                  <w:pPr>
                    <w:spacing w:line="360" w:lineRule="auto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Нийт дүн</w:t>
                  </w:r>
                </w:p>
                <w:p w:rsidR="005900F3" w:rsidRDefault="005900F3" w:rsidP="00680760">
                  <w:pPr>
                    <w:spacing w:line="360" w:lineRule="auto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</w:p>
                <w:p w:rsidR="005900F3" w:rsidRDefault="005900F3" w:rsidP="00680760">
                  <w:pPr>
                    <w:spacing w:line="360" w:lineRule="auto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/төгрөг/</w:t>
                  </w:r>
                </w:p>
              </w:tc>
            </w:tr>
            <w:tr w:rsidR="005900F3" w:rsidTr="00DB7A99">
              <w:tc>
                <w:tcPr>
                  <w:tcW w:w="557" w:type="dxa"/>
                </w:tcPr>
                <w:p w:rsidR="005900F3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1</w:t>
                  </w:r>
                </w:p>
              </w:tc>
              <w:tc>
                <w:tcPr>
                  <w:tcW w:w="2105" w:type="dxa"/>
                </w:tcPr>
                <w:p w:rsidR="005900F3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Жуулчинговь-1</w:t>
                  </w:r>
                </w:p>
              </w:tc>
              <w:tc>
                <w:tcPr>
                  <w:tcW w:w="2103" w:type="dxa"/>
                </w:tcPr>
                <w:p w:rsidR="005900F3" w:rsidRPr="00172F25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42,996</w:t>
                  </w:r>
                  <w:r w:rsidRPr="00172F2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,080.00</w:t>
                  </w:r>
                </w:p>
              </w:tc>
              <w:tc>
                <w:tcPr>
                  <w:tcW w:w="2160" w:type="dxa"/>
                </w:tcPr>
                <w:p w:rsidR="005900F3" w:rsidRPr="00172F25" w:rsidRDefault="00F21026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3,240139..4</w:t>
                  </w:r>
                  <w:r w:rsidR="005900F3" w:rsidRPr="00172F2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0</w:t>
                  </w:r>
                </w:p>
              </w:tc>
              <w:tc>
                <w:tcPr>
                  <w:tcW w:w="2070" w:type="dxa"/>
                </w:tcPr>
                <w:p w:rsidR="005900F3" w:rsidRPr="00172F25" w:rsidRDefault="00F21026" w:rsidP="00DB7A99">
                  <w:pPr>
                    <w:spacing w:line="36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46,236,219.40</w:t>
                  </w:r>
                </w:p>
              </w:tc>
            </w:tr>
            <w:tr w:rsidR="005900F3" w:rsidTr="00DB7A99">
              <w:tc>
                <w:tcPr>
                  <w:tcW w:w="557" w:type="dxa"/>
                </w:tcPr>
                <w:p w:rsidR="005900F3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2</w:t>
                  </w:r>
                </w:p>
              </w:tc>
              <w:tc>
                <w:tcPr>
                  <w:tcW w:w="2105" w:type="dxa"/>
                </w:tcPr>
                <w:p w:rsidR="005900F3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Жуулчинговь-2</w:t>
                  </w:r>
                </w:p>
              </w:tc>
              <w:tc>
                <w:tcPr>
                  <w:tcW w:w="2103" w:type="dxa"/>
                </w:tcPr>
                <w:p w:rsidR="005900F3" w:rsidRPr="00172F25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203,050,760.00</w:t>
                  </w:r>
                </w:p>
              </w:tc>
              <w:tc>
                <w:tcPr>
                  <w:tcW w:w="2160" w:type="dxa"/>
                </w:tcPr>
                <w:p w:rsidR="005900F3" w:rsidRPr="00172F25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 w:rsidRPr="00172F2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17,432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,</w:t>
                  </w:r>
                  <w:r w:rsidRPr="00172F2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500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.00</w:t>
                  </w:r>
                </w:p>
              </w:tc>
              <w:tc>
                <w:tcPr>
                  <w:tcW w:w="2070" w:type="dxa"/>
                </w:tcPr>
                <w:p w:rsidR="005900F3" w:rsidRPr="00172F25" w:rsidRDefault="005900F3" w:rsidP="00DB7A99">
                  <w:pPr>
                    <w:spacing w:line="36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220,483,26</w:t>
                  </w:r>
                  <w:r w:rsidRPr="00172F2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0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.00</w:t>
                  </w:r>
                </w:p>
              </w:tc>
            </w:tr>
            <w:tr w:rsidR="005900F3" w:rsidTr="00DB7A99">
              <w:tc>
                <w:tcPr>
                  <w:tcW w:w="557" w:type="dxa"/>
                </w:tcPr>
                <w:p w:rsidR="005900F3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</w:p>
              </w:tc>
              <w:tc>
                <w:tcPr>
                  <w:tcW w:w="2105" w:type="dxa"/>
                </w:tcPr>
                <w:p w:rsidR="005900F3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lang w:val="mn-MN"/>
                    </w:rPr>
                    <w:t>Дүн:</w:t>
                  </w:r>
                </w:p>
              </w:tc>
              <w:tc>
                <w:tcPr>
                  <w:tcW w:w="2103" w:type="dxa"/>
                </w:tcPr>
                <w:p w:rsidR="005900F3" w:rsidRPr="00172F25" w:rsidRDefault="005900F3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246,046,840.00</w:t>
                  </w:r>
                </w:p>
              </w:tc>
              <w:tc>
                <w:tcPr>
                  <w:tcW w:w="2160" w:type="dxa"/>
                </w:tcPr>
                <w:p w:rsidR="005900F3" w:rsidRPr="00172F25" w:rsidRDefault="00F21026" w:rsidP="00DB7A99">
                  <w:pP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20,672,639.40</w:t>
                  </w:r>
                </w:p>
              </w:tc>
              <w:tc>
                <w:tcPr>
                  <w:tcW w:w="2070" w:type="dxa"/>
                </w:tcPr>
                <w:p w:rsidR="005900F3" w:rsidRPr="00172F25" w:rsidRDefault="00F21026" w:rsidP="00DB7A99">
                  <w:pPr>
                    <w:spacing w:line="36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</w:pP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266</w:t>
                  </w:r>
                  <w:r w:rsidR="00CE332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mn-MN"/>
                    </w:rPr>
                    <w:t>719,479.40</w:t>
                  </w:r>
                </w:p>
              </w:tc>
            </w:tr>
          </w:tbl>
          <w:p w:rsidR="003C5D36" w:rsidRPr="00390DAC" w:rsidRDefault="003C5D36" w:rsidP="0068076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</w:p>
        </w:tc>
        <w:tc>
          <w:tcPr>
            <w:tcW w:w="222" w:type="dxa"/>
          </w:tcPr>
          <w:p w:rsidR="003C5D36" w:rsidRPr="006E24BF" w:rsidRDefault="003C5D36" w:rsidP="0068076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223" w:type="dxa"/>
          </w:tcPr>
          <w:p w:rsidR="003C5D36" w:rsidRPr="006E24BF" w:rsidRDefault="003C5D36" w:rsidP="0068076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223" w:type="dxa"/>
          </w:tcPr>
          <w:p w:rsidR="003C5D36" w:rsidRPr="006E24BF" w:rsidRDefault="003C5D36" w:rsidP="0068076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223" w:type="dxa"/>
          </w:tcPr>
          <w:p w:rsidR="003C5D36" w:rsidRPr="006E24BF" w:rsidRDefault="003C5D36" w:rsidP="0068076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223" w:type="dxa"/>
          </w:tcPr>
          <w:p w:rsidR="003C5D36" w:rsidRPr="006E24BF" w:rsidRDefault="003C5D36" w:rsidP="0068076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  <w:tc>
          <w:tcPr>
            <w:tcW w:w="223" w:type="dxa"/>
          </w:tcPr>
          <w:p w:rsidR="003C5D36" w:rsidRPr="006E24BF" w:rsidRDefault="003C5D36" w:rsidP="00680760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mn-MN"/>
              </w:rPr>
            </w:pPr>
          </w:p>
        </w:tc>
      </w:tr>
    </w:tbl>
    <w:p w:rsidR="008D234A" w:rsidRDefault="008D234A" w:rsidP="003A1020">
      <w:pPr>
        <w:shd w:val="clear" w:color="auto" w:fill="FFFFFF"/>
        <w:tabs>
          <w:tab w:val="left" w:pos="6270"/>
        </w:tabs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8D234A" w:rsidRDefault="008D234A" w:rsidP="003A1020">
      <w:pPr>
        <w:shd w:val="clear" w:color="auto" w:fill="FFFFFF"/>
        <w:tabs>
          <w:tab w:val="left" w:pos="6270"/>
        </w:tabs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8D234A" w:rsidRDefault="008D234A" w:rsidP="003A1020">
      <w:pPr>
        <w:shd w:val="clear" w:color="auto" w:fill="FFFFFF"/>
        <w:tabs>
          <w:tab w:val="left" w:pos="6270"/>
        </w:tabs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8D234A" w:rsidRDefault="008D234A" w:rsidP="003A1020">
      <w:pPr>
        <w:shd w:val="clear" w:color="auto" w:fill="FFFFFF"/>
        <w:tabs>
          <w:tab w:val="left" w:pos="6270"/>
        </w:tabs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8D234A" w:rsidRDefault="008D234A" w:rsidP="003A1020">
      <w:pPr>
        <w:shd w:val="clear" w:color="auto" w:fill="FFFFFF"/>
        <w:tabs>
          <w:tab w:val="left" w:pos="6270"/>
        </w:tabs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B86D70" w:rsidRDefault="00B86D70" w:rsidP="003A1020">
      <w:pPr>
        <w:shd w:val="clear" w:color="auto" w:fill="FFFFFF"/>
        <w:tabs>
          <w:tab w:val="left" w:pos="6270"/>
        </w:tabs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Pr="003A1020" w:rsidRDefault="008D234A" w:rsidP="003A1020">
      <w:pPr>
        <w:shd w:val="clear" w:color="auto" w:fill="FFFFFF"/>
        <w:tabs>
          <w:tab w:val="left" w:pos="6270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 </w:t>
      </w:r>
      <w:r w:rsidR="002634E4" w:rsidRPr="00B43D97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Хүснэгт №1: Татварын байгууллагад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90"/>
        <w:gridCol w:w="4500"/>
        <w:gridCol w:w="3150"/>
      </w:tblGrid>
      <w:tr w:rsidR="002634E4" w:rsidRPr="00BE5F9B" w:rsidTr="00DB7A99">
        <w:trPr>
          <w:trHeight w:val="818"/>
        </w:trPr>
        <w:tc>
          <w:tcPr>
            <w:tcW w:w="990" w:type="dxa"/>
            <w:tcBorders>
              <w:top w:val="single" w:sz="4" w:space="0" w:color="auto"/>
            </w:tcBorders>
          </w:tcPr>
          <w:p w:rsidR="002634E4" w:rsidRPr="009A38FA" w:rsidRDefault="002634E4" w:rsidP="00AD27E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Д/д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634E4" w:rsidRPr="009A38FA" w:rsidRDefault="002634E4" w:rsidP="00AD27E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Татварын төрөл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2634E4" w:rsidRPr="009A38FA" w:rsidRDefault="002634E4" w:rsidP="00AD27E4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Дүн</w:t>
            </w:r>
          </w:p>
          <w:p w:rsidR="002634E4" w:rsidRPr="009A38FA" w:rsidRDefault="002634E4" w:rsidP="00AD27E4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/төгрөгөөр/</w:t>
            </w:r>
          </w:p>
        </w:tc>
      </w:tr>
      <w:tr w:rsidR="002634E4" w:rsidRPr="00BE5F9B" w:rsidTr="00DB7A99">
        <w:tc>
          <w:tcPr>
            <w:tcW w:w="990" w:type="dxa"/>
            <w:tcBorders>
              <w:top w:val="single" w:sz="4" w:space="0" w:color="auto"/>
            </w:tcBorders>
          </w:tcPr>
          <w:p w:rsidR="002634E4" w:rsidRPr="009A38FA" w:rsidRDefault="002634E4" w:rsidP="00AD27E4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2634E4" w:rsidRPr="009A38FA" w:rsidRDefault="002634E4" w:rsidP="00AD27E4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НӨАТатварт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2634E4" w:rsidRPr="009A38FA" w:rsidRDefault="002634E4" w:rsidP="00DB7A99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19,031,871.93</w:t>
            </w:r>
          </w:p>
        </w:tc>
      </w:tr>
      <w:tr w:rsidR="002634E4" w:rsidRPr="00BE5F9B" w:rsidTr="00DB7A99">
        <w:tc>
          <w:tcPr>
            <w:tcW w:w="990" w:type="dxa"/>
          </w:tcPr>
          <w:p w:rsidR="002634E4" w:rsidRPr="009A38FA" w:rsidRDefault="002634E4" w:rsidP="00AD27E4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4500" w:type="dxa"/>
          </w:tcPr>
          <w:p w:rsidR="002634E4" w:rsidRPr="009A38FA" w:rsidRDefault="002634E4" w:rsidP="00AD27E4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ХАОАТ</w:t>
            </w:r>
            <w:r w:rsidR="00013E7B">
              <w:rPr>
                <w:rFonts w:ascii="Arial" w:eastAsia="Times New Roman" w:hAnsi="Arial" w:cs="Arial"/>
                <w:color w:val="000000" w:themeColor="text1"/>
                <w:lang w:val="mn-MN"/>
              </w:rPr>
              <w:t>атварт</w:t>
            </w:r>
          </w:p>
        </w:tc>
        <w:tc>
          <w:tcPr>
            <w:tcW w:w="3150" w:type="dxa"/>
          </w:tcPr>
          <w:p w:rsidR="002634E4" w:rsidRPr="009A38FA" w:rsidRDefault="002634E4" w:rsidP="00DB7A99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2,549,121.16</w:t>
            </w:r>
          </w:p>
        </w:tc>
      </w:tr>
      <w:tr w:rsidR="00013E7B" w:rsidRPr="00BE5F9B" w:rsidTr="00DB7A99">
        <w:tc>
          <w:tcPr>
            <w:tcW w:w="990" w:type="dxa"/>
          </w:tcPr>
          <w:p w:rsidR="00013E7B" w:rsidRPr="00013E7B" w:rsidRDefault="00013E7B" w:rsidP="00013E7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  <w:tc>
          <w:tcPr>
            <w:tcW w:w="4500" w:type="dxa"/>
          </w:tcPr>
          <w:p w:rsidR="00013E7B" w:rsidRPr="009A38FA" w:rsidRDefault="00013E7B" w:rsidP="00013E7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ААНОАтатварт</w:t>
            </w:r>
          </w:p>
        </w:tc>
        <w:tc>
          <w:tcPr>
            <w:tcW w:w="3150" w:type="dxa"/>
          </w:tcPr>
          <w:p w:rsidR="00013E7B" w:rsidRPr="009A38FA" w:rsidRDefault="00013E7B" w:rsidP="00DB7A99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3,247,478.89</w:t>
            </w:r>
          </w:p>
        </w:tc>
      </w:tr>
      <w:tr w:rsidR="00013E7B" w:rsidRPr="00BE5F9B" w:rsidTr="00DB7A99">
        <w:tc>
          <w:tcPr>
            <w:tcW w:w="990" w:type="dxa"/>
          </w:tcPr>
          <w:p w:rsidR="00013E7B" w:rsidRPr="00013E7B" w:rsidRDefault="00013E7B" w:rsidP="00013E7B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4</w:t>
            </w:r>
          </w:p>
        </w:tc>
        <w:tc>
          <w:tcPr>
            <w:tcW w:w="4500" w:type="dxa"/>
          </w:tcPr>
          <w:p w:rsidR="00013E7B" w:rsidRPr="009A38FA" w:rsidRDefault="00013E7B" w:rsidP="00013E7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Үл хөдлөх эд хөрөнгийн албан татварт</w:t>
            </w:r>
          </w:p>
        </w:tc>
        <w:tc>
          <w:tcPr>
            <w:tcW w:w="3150" w:type="dxa"/>
          </w:tcPr>
          <w:p w:rsidR="00013E7B" w:rsidRPr="009A38FA" w:rsidRDefault="00013E7B" w:rsidP="00DB7A99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1,101,078.20</w:t>
            </w:r>
          </w:p>
        </w:tc>
      </w:tr>
      <w:tr w:rsidR="00013E7B" w:rsidRPr="00BE5F9B" w:rsidTr="00DB7A99">
        <w:tc>
          <w:tcPr>
            <w:tcW w:w="990" w:type="dxa"/>
          </w:tcPr>
          <w:p w:rsidR="00013E7B" w:rsidRPr="009A38FA" w:rsidRDefault="00013E7B" w:rsidP="00013E7B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4500" w:type="dxa"/>
          </w:tcPr>
          <w:p w:rsidR="00013E7B" w:rsidRPr="009A38FA" w:rsidRDefault="00013E7B" w:rsidP="00013E7B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Газрын татварт</w:t>
            </w:r>
          </w:p>
        </w:tc>
        <w:tc>
          <w:tcPr>
            <w:tcW w:w="3150" w:type="dxa"/>
          </w:tcPr>
          <w:p w:rsidR="00013E7B" w:rsidRPr="009A38FA" w:rsidRDefault="00013E7B" w:rsidP="00DB7A99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4,500,000.00</w:t>
            </w:r>
          </w:p>
        </w:tc>
      </w:tr>
      <w:tr w:rsidR="00013E7B" w:rsidRPr="00BE5F9B" w:rsidTr="00DB7A99">
        <w:tc>
          <w:tcPr>
            <w:tcW w:w="990" w:type="dxa"/>
          </w:tcPr>
          <w:p w:rsidR="00013E7B" w:rsidRPr="009A38FA" w:rsidRDefault="00013E7B" w:rsidP="00013E7B">
            <w:pPr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500" w:type="dxa"/>
          </w:tcPr>
          <w:p w:rsidR="00013E7B" w:rsidRPr="009A38FA" w:rsidRDefault="00013E7B" w:rsidP="00013E7B">
            <w:pPr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b/>
                <w:i/>
                <w:color w:val="000000" w:themeColor="text1"/>
                <w:lang w:val="mn-MN"/>
              </w:rPr>
              <w:t xml:space="preserve">  Нийт дүн:</w:t>
            </w:r>
          </w:p>
        </w:tc>
        <w:tc>
          <w:tcPr>
            <w:tcW w:w="3150" w:type="dxa"/>
          </w:tcPr>
          <w:p w:rsidR="00013E7B" w:rsidRPr="009A38FA" w:rsidRDefault="00013E7B" w:rsidP="00DB7A99">
            <w:pPr>
              <w:jc w:val="right"/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mn-MN"/>
              </w:rPr>
              <w:t>30,429,550.18</w:t>
            </w:r>
          </w:p>
        </w:tc>
      </w:tr>
    </w:tbl>
    <w:p w:rsidR="003A1020" w:rsidRDefault="002634E4" w:rsidP="002634E4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BE5F9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</w:p>
    <w:p w:rsidR="002634E4" w:rsidRDefault="002634E4" w:rsidP="002634E4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r w:rsidRPr="00BE5F9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Хүснэгт №2:  З</w:t>
      </w:r>
      <w:r w:rsidRPr="00B43D97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ардалд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51"/>
        <w:gridCol w:w="4050"/>
        <w:gridCol w:w="3615"/>
      </w:tblGrid>
      <w:tr w:rsidR="003A1020" w:rsidRPr="00BE5F9B" w:rsidTr="00DB7A99">
        <w:trPr>
          <w:trHeight w:val="385"/>
        </w:trPr>
        <w:tc>
          <w:tcPr>
            <w:tcW w:w="1051" w:type="dxa"/>
          </w:tcPr>
          <w:p w:rsidR="003A1020" w:rsidRPr="00BE5F9B" w:rsidRDefault="003A1020" w:rsidP="001B0F1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4050" w:type="dxa"/>
          </w:tcPr>
          <w:p w:rsidR="003A1020" w:rsidRPr="00BE5F9B" w:rsidRDefault="003A1020" w:rsidP="001B0F1A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Нэр төрөл</w:t>
            </w:r>
          </w:p>
        </w:tc>
        <w:tc>
          <w:tcPr>
            <w:tcW w:w="3615" w:type="dxa"/>
          </w:tcPr>
          <w:p w:rsidR="003A1020" w:rsidRPr="00BE5F9B" w:rsidRDefault="003A1020" w:rsidP="001B0F1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BE5F9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Дүн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/төгрөг/</w:t>
            </w:r>
          </w:p>
        </w:tc>
      </w:tr>
      <w:tr w:rsidR="003A1020" w:rsidRPr="00BE5F9B" w:rsidTr="00DB7A99">
        <w:tc>
          <w:tcPr>
            <w:tcW w:w="1051" w:type="dxa"/>
          </w:tcPr>
          <w:p w:rsidR="003A1020" w:rsidRPr="009A38FA" w:rsidRDefault="003A102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1</w:t>
            </w:r>
          </w:p>
        </w:tc>
        <w:tc>
          <w:tcPr>
            <w:tcW w:w="4050" w:type="dxa"/>
          </w:tcPr>
          <w:p w:rsidR="003A1020" w:rsidRPr="009A38FA" w:rsidRDefault="003A102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НДШимтгэл</w:t>
            </w:r>
          </w:p>
        </w:tc>
        <w:tc>
          <w:tcPr>
            <w:tcW w:w="3615" w:type="dxa"/>
          </w:tcPr>
          <w:p w:rsidR="003A1020" w:rsidRPr="009A38FA" w:rsidRDefault="00A07340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5,494,474.50</w:t>
            </w:r>
          </w:p>
        </w:tc>
      </w:tr>
      <w:tr w:rsidR="003A1020" w:rsidRPr="00BE5F9B" w:rsidTr="00DB7A99">
        <w:tc>
          <w:tcPr>
            <w:tcW w:w="1051" w:type="dxa"/>
          </w:tcPr>
          <w:p w:rsidR="003A1020" w:rsidRPr="009A38FA" w:rsidRDefault="003A102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2</w:t>
            </w:r>
          </w:p>
        </w:tc>
        <w:tc>
          <w:tcPr>
            <w:tcW w:w="4050" w:type="dxa"/>
          </w:tcPr>
          <w:p w:rsidR="003A1020" w:rsidRPr="009A38FA" w:rsidRDefault="003A102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Хүнс </w:t>
            </w:r>
          </w:p>
        </w:tc>
        <w:tc>
          <w:tcPr>
            <w:tcW w:w="3615" w:type="dxa"/>
          </w:tcPr>
          <w:p w:rsidR="003A1020" w:rsidRPr="009A38FA" w:rsidRDefault="003A1020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 w:rsidRPr="009A38FA">
              <w:rPr>
                <w:rFonts w:ascii="Arial" w:eastAsia="Times New Roman" w:hAnsi="Arial" w:cs="Arial"/>
                <w:lang w:val="mn-MN"/>
              </w:rPr>
              <w:t xml:space="preserve">        </w:t>
            </w:r>
            <w:r>
              <w:rPr>
                <w:rFonts w:ascii="Arial" w:eastAsia="Times New Roman" w:hAnsi="Arial" w:cs="Arial"/>
                <w:lang w:val="mn-MN"/>
              </w:rPr>
              <w:t xml:space="preserve">   </w:t>
            </w:r>
            <w:r w:rsidR="00A07340">
              <w:rPr>
                <w:rFonts w:ascii="Arial" w:eastAsia="Times New Roman" w:hAnsi="Arial" w:cs="Arial"/>
                <w:lang w:val="mn-MN"/>
              </w:rPr>
              <w:t>53,139,400.96</w:t>
            </w:r>
          </w:p>
        </w:tc>
      </w:tr>
      <w:tr w:rsidR="00A07340" w:rsidRPr="00BE5F9B" w:rsidTr="00DB7A99">
        <w:tc>
          <w:tcPr>
            <w:tcW w:w="1051" w:type="dxa"/>
          </w:tcPr>
          <w:p w:rsidR="00A07340" w:rsidRPr="009A38FA" w:rsidRDefault="00D54936" w:rsidP="00A07340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3</w:t>
            </w:r>
          </w:p>
        </w:tc>
        <w:tc>
          <w:tcPr>
            <w:tcW w:w="4050" w:type="dxa"/>
          </w:tcPr>
          <w:p w:rsidR="00A07340" w:rsidRPr="009A38FA" w:rsidRDefault="00A07340" w:rsidP="00A07340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Шатахууны зардалд</w:t>
            </w:r>
          </w:p>
        </w:tc>
        <w:tc>
          <w:tcPr>
            <w:tcW w:w="3615" w:type="dxa"/>
          </w:tcPr>
          <w:p w:rsidR="00A07340" w:rsidRPr="009A38FA" w:rsidRDefault="00A07340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9,223,680.34</w:t>
            </w:r>
            <w:r w:rsidRPr="009A38FA">
              <w:rPr>
                <w:rFonts w:ascii="Arial" w:eastAsia="Times New Roman" w:hAnsi="Arial" w:cs="Arial"/>
                <w:lang w:val="mn-MN"/>
              </w:rPr>
              <w:t xml:space="preserve">   </w:t>
            </w:r>
          </w:p>
        </w:tc>
      </w:tr>
      <w:tr w:rsidR="00A07340" w:rsidRPr="00BE5F9B" w:rsidTr="00DB7A99">
        <w:tc>
          <w:tcPr>
            <w:tcW w:w="1051" w:type="dxa"/>
          </w:tcPr>
          <w:p w:rsidR="00A07340" w:rsidRPr="009A38FA" w:rsidRDefault="00D54936" w:rsidP="00A07340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4</w:t>
            </w:r>
          </w:p>
        </w:tc>
        <w:tc>
          <w:tcPr>
            <w:tcW w:w="4050" w:type="dxa"/>
          </w:tcPr>
          <w:p w:rsidR="00A07340" w:rsidRPr="009A38FA" w:rsidRDefault="00A07340" w:rsidP="00A07340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Шуудан холбоо, бичиг хэрэгт</w:t>
            </w:r>
          </w:p>
        </w:tc>
        <w:tc>
          <w:tcPr>
            <w:tcW w:w="3615" w:type="dxa"/>
          </w:tcPr>
          <w:p w:rsidR="00A07340" w:rsidRPr="009A38FA" w:rsidRDefault="00A07340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 w:rsidRPr="009A38FA">
              <w:rPr>
                <w:rFonts w:ascii="Arial" w:eastAsia="Times New Roman" w:hAnsi="Arial" w:cs="Arial"/>
                <w:lang w:val="mn-MN"/>
              </w:rPr>
              <w:t xml:space="preserve">    </w:t>
            </w:r>
            <w:r>
              <w:rPr>
                <w:rFonts w:ascii="Arial" w:eastAsia="Times New Roman" w:hAnsi="Arial" w:cs="Arial"/>
                <w:lang w:val="mn-MN"/>
              </w:rPr>
              <w:t>1,773,098.60</w:t>
            </w:r>
          </w:p>
        </w:tc>
      </w:tr>
      <w:tr w:rsidR="00A07340" w:rsidRPr="00BE5F9B" w:rsidTr="00DB7A99">
        <w:tc>
          <w:tcPr>
            <w:tcW w:w="1051" w:type="dxa"/>
          </w:tcPr>
          <w:p w:rsidR="00A07340" w:rsidRPr="009A38FA" w:rsidRDefault="00D54936" w:rsidP="00A07340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5</w:t>
            </w:r>
          </w:p>
        </w:tc>
        <w:tc>
          <w:tcPr>
            <w:tcW w:w="4050" w:type="dxa"/>
          </w:tcPr>
          <w:p w:rsidR="00A07340" w:rsidRPr="009A38FA" w:rsidRDefault="00A07340" w:rsidP="00A07340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Цалин хөлс  НД хамрагдсан</w:t>
            </w:r>
          </w:p>
        </w:tc>
        <w:tc>
          <w:tcPr>
            <w:tcW w:w="3615" w:type="dxa"/>
          </w:tcPr>
          <w:p w:rsidR="00A07340" w:rsidRPr="009A38FA" w:rsidRDefault="00275BA8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44,920,553.00</w:t>
            </w:r>
          </w:p>
        </w:tc>
      </w:tr>
      <w:tr w:rsidR="00350B3E" w:rsidRPr="00BE5F9B" w:rsidTr="00DB7A99">
        <w:tc>
          <w:tcPr>
            <w:tcW w:w="1051" w:type="dxa"/>
          </w:tcPr>
          <w:p w:rsidR="00350B3E" w:rsidRPr="009A38FA" w:rsidRDefault="00D54936" w:rsidP="00350B3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E" w:rsidRDefault="00350B3E" w:rsidP="00350B3E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Ашиглалтын зардалд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3E" w:rsidRDefault="00350B3E" w:rsidP="00DB7A99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2,324,748.18</w:t>
            </w:r>
          </w:p>
        </w:tc>
      </w:tr>
      <w:tr w:rsidR="00350B3E" w:rsidRPr="00BE5F9B" w:rsidTr="00DB7A99">
        <w:tc>
          <w:tcPr>
            <w:tcW w:w="1051" w:type="dxa"/>
          </w:tcPr>
          <w:p w:rsidR="00350B3E" w:rsidRPr="009A38FA" w:rsidRDefault="00D54936" w:rsidP="00350B3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7</w:t>
            </w:r>
          </w:p>
        </w:tc>
        <w:tc>
          <w:tcPr>
            <w:tcW w:w="4050" w:type="dxa"/>
          </w:tcPr>
          <w:p w:rsidR="00350B3E" w:rsidRPr="009A38FA" w:rsidRDefault="00350B3E" w:rsidP="00350B3E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Засварын зардалд /машин/</w:t>
            </w:r>
          </w:p>
        </w:tc>
        <w:tc>
          <w:tcPr>
            <w:tcW w:w="3615" w:type="dxa"/>
          </w:tcPr>
          <w:p w:rsidR="00350B3E" w:rsidRPr="009A38FA" w:rsidRDefault="00C318D8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8,051,500</w:t>
            </w:r>
            <w:r w:rsidR="00E6425E">
              <w:rPr>
                <w:rFonts w:ascii="Arial" w:eastAsia="Times New Roman" w:hAnsi="Arial" w:cs="Arial"/>
                <w:lang w:val="mn-MN"/>
              </w:rPr>
              <w:t>.00</w:t>
            </w:r>
            <w:r w:rsidR="00350B3E" w:rsidRPr="009A38FA">
              <w:rPr>
                <w:rFonts w:ascii="Arial" w:eastAsia="Times New Roman" w:hAnsi="Arial" w:cs="Arial"/>
                <w:lang w:val="mn-MN"/>
              </w:rPr>
              <w:t xml:space="preserve">        </w:t>
            </w:r>
          </w:p>
        </w:tc>
      </w:tr>
      <w:tr w:rsidR="00E6425E" w:rsidRPr="00BE5F9B" w:rsidTr="00DB7A99">
        <w:tc>
          <w:tcPr>
            <w:tcW w:w="1051" w:type="dxa"/>
            <w:tcBorders>
              <w:bottom w:val="single" w:sz="4" w:space="0" w:color="auto"/>
            </w:tcBorders>
          </w:tcPr>
          <w:p w:rsidR="00E6425E" w:rsidRPr="009A38FA" w:rsidRDefault="00D54936" w:rsidP="00E6425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6425E" w:rsidRPr="009A38FA" w:rsidRDefault="00E6425E" w:rsidP="00E6425E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Аж ахуйн засварт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E6425E" w:rsidRPr="009A38FA" w:rsidRDefault="00E6425E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7,857,223.77</w:t>
            </w:r>
          </w:p>
        </w:tc>
      </w:tr>
      <w:tr w:rsidR="00E6425E" w:rsidRPr="00BE5F9B" w:rsidTr="00DB7A99">
        <w:trPr>
          <w:trHeight w:val="442"/>
        </w:trPr>
        <w:tc>
          <w:tcPr>
            <w:tcW w:w="1051" w:type="dxa"/>
            <w:tcBorders>
              <w:bottom w:val="single" w:sz="4" w:space="0" w:color="auto"/>
            </w:tcBorders>
          </w:tcPr>
          <w:p w:rsidR="00E6425E" w:rsidRPr="009A38FA" w:rsidRDefault="00D54936" w:rsidP="00E6425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9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6425E" w:rsidRPr="009A38FA" w:rsidRDefault="00E6425E" w:rsidP="00E6425E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маркатенгийн 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E6425E" w:rsidRPr="009A38FA" w:rsidRDefault="00E6425E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  1,160,000.00</w:t>
            </w:r>
          </w:p>
        </w:tc>
      </w:tr>
      <w:tr w:rsidR="00E6425E" w:rsidRPr="00BE5F9B" w:rsidTr="00DB7A99">
        <w:trPr>
          <w:trHeight w:val="43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E" w:rsidRPr="009A38FA" w:rsidRDefault="00D54936" w:rsidP="00E6425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E" w:rsidRPr="009A38FA" w:rsidRDefault="00E6425E" w:rsidP="00E6425E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Ачаа тээврийн зардалд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25E" w:rsidRPr="009A38FA" w:rsidRDefault="00E6425E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190,000.00</w:t>
            </w:r>
          </w:p>
        </w:tc>
      </w:tr>
      <w:tr w:rsidR="00E6425E" w:rsidRPr="00BE5F9B" w:rsidTr="00DB7A99"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</w:tcPr>
          <w:p w:rsidR="00E6425E" w:rsidRPr="009A38FA" w:rsidRDefault="00D54936" w:rsidP="00E6425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E6425E" w:rsidRPr="009A38FA" w:rsidRDefault="00A92C0C" w:rsidP="00E6425E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Элэгдлийн зардал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E6425E" w:rsidRPr="009A38FA" w:rsidRDefault="00A92C0C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24,020,290.70</w:t>
            </w:r>
          </w:p>
        </w:tc>
      </w:tr>
      <w:tr w:rsidR="00E6425E" w:rsidRPr="00BE5F9B" w:rsidTr="00DB7A99">
        <w:tc>
          <w:tcPr>
            <w:tcW w:w="1051" w:type="dxa"/>
            <w:tcBorders>
              <w:bottom w:val="single" w:sz="4" w:space="0" w:color="auto"/>
            </w:tcBorders>
          </w:tcPr>
          <w:p w:rsidR="00E6425E" w:rsidRPr="009A38FA" w:rsidRDefault="00D54936" w:rsidP="00E6425E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12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6425E" w:rsidRPr="006E5600" w:rsidRDefault="006E5600" w:rsidP="00E6425E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6E5600">
              <w:rPr>
                <w:rFonts w:ascii="Arial" w:eastAsia="Times New Roman" w:hAnsi="Arial" w:cs="Arial"/>
                <w:color w:val="000000" w:themeColor="text1"/>
                <w:lang w:val="mn-MN"/>
              </w:rPr>
              <w:t>Албан татвар , төлбөр хураамжийн зардал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E6425E" w:rsidRPr="009A38FA" w:rsidRDefault="006E5600" w:rsidP="00DB7A99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9,444,166.20</w:t>
            </w:r>
          </w:p>
        </w:tc>
      </w:tr>
      <w:tr w:rsidR="00D54936" w:rsidRPr="00BE5F9B" w:rsidTr="00DB7A99">
        <w:tc>
          <w:tcPr>
            <w:tcW w:w="1051" w:type="dxa"/>
            <w:tcBorders>
              <w:bottom w:val="single" w:sz="4" w:space="0" w:color="auto"/>
            </w:tcBorders>
          </w:tcPr>
          <w:p w:rsidR="00D54936" w:rsidRPr="009A38FA" w:rsidRDefault="00D54936" w:rsidP="00D54936">
            <w:pPr>
              <w:jc w:val="center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13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D54936" w:rsidRPr="009A38FA" w:rsidRDefault="00D54936" w:rsidP="00D54936">
            <w:pPr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 w:rsidRPr="009A38FA">
              <w:rPr>
                <w:rFonts w:ascii="Arial" w:eastAsia="Times New Roman" w:hAnsi="Arial" w:cs="Arial"/>
                <w:color w:val="000000" w:themeColor="text1"/>
                <w:lang w:val="mn-MN"/>
              </w:rPr>
              <w:t>Зээлийн хүүгийн зардалд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:rsidR="00D54936" w:rsidRPr="009A38FA" w:rsidRDefault="00D54936" w:rsidP="00DB7A99">
            <w:pPr>
              <w:jc w:val="right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18,220,642.60</w:t>
            </w:r>
          </w:p>
        </w:tc>
      </w:tr>
      <w:tr w:rsidR="00D54936" w:rsidRPr="00BE5F9B" w:rsidTr="00DB7A99">
        <w:trPr>
          <w:trHeight w:val="23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6" w:rsidRPr="00172F25" w:rsidRDefault="00D54936" w:rsidP="00D54936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 xml:space="preserve">     14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AD" w:rsidRDefault="000C12AC" w:rsidP="00D54936">
            <w:pPr>
              <w:jc w:val="both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Бусад зардалд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6" w:rsidRDefault="000C12AC" w:rsidP="00DB7A99">
            <w:pPr>
              <w:jc w:val="right"/>
              <w:rPr>
                <w:rFonts w:ascii="Arial" w:eastAsia="Times New Roman" w:hAnsi="Arial" w:cs="Arial"/>
                <w:color w:val="000000" w:themeColor="text1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mn-MN"/>
              </w:rPr>
              <w:t>18,173,165.36</w:t>
            </w:r>
          </w:p>
        </w:tc>
      </w:tr>
    </w:tbl>
    <w:p w:rsidR="003A1020" w:rsidRPr="008946C1" w:rsidRDefault="003A1020" w:rsidP="009A614E">
      <w:pPr>
        <w:tabs>
          <w:tab w:val="left" w:pos="6075"/>
        </w:tabs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r w:rsidRPr="008946C1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</w:t>
      </w:r>
      <w:r w:rsidRPr="008946C1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    </w:t>
      </w:r>
      <w:r w:rsidRPr="008946C1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</w:t>
      </w:r>
      <w:r w:rsidR="008946C1" w:rsidRPr="008946C1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Нийт</w:t>
      </w:r>
      <w:r w:rsidR="008946C1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8946C1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д</w:t>
      </w:r>
      <w:r w:rsidRPr="008946C1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үн </w:t>
      </w:r>
      <w:r w:rsidR="008946C1" w:rsidRPr="008946C1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                                               </w:t>
      </w:r>
      <w:r w:rsidR="00DB7A99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                     </w:t>
      </w:r>
      <w:r w:rsidR="00535431"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>203,992,844.21</w:t>
      </w:r>
    </w:p>
    <w:p w:rsidR="00B86D70" w:rsidRDefault="00562949" w:rsidP="002634E4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</w:t>
      </w: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D41284" w:rsidRDefault="00D4128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1569A0" w:rsidRPr="00FB0F9A" w:rsidRDefault="00D41284" w:rsidP="001569A0">
      <w:pP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D41284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Манай компани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үйл ажиллагаа явуулж байх хугацаандаа орон нутгийн иргэдийг аль болох олноор ажлын байраар хангах талаар арга хэмжээ авч үр бүтээлтэй ажилласаар ирсэн. Мөн орон нутгаас зо</w:t>
      </w:r>
      <w:r w:rsidR="001569A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хиогдож байгаа уламжлал болсон үйл ажиллагаанд тогтмол оролцож  тодорхой хэмжээний мөнгөн тусламж үзүүлсээр ирсэн. </w:t>
      </w:r>
    </w:p>
    <w:p w:rsidR="001569A0" w:rsidRPr="00D527D5" w:rsidRDefault="000E55A3" w:rsidP="001569A0">
      <w:pPr>
        <w:tabs>
          <w:tab w:val="left" w:pos="1020"/>
        </w:tabs>
        <w:spacing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  <w:t xml:space="preserve">     Хүснэгт№3</w:t>
      </w:r>
    </w:p>
    <w:tbl>
      <w:tblPr>
        <w:tblStyle w:val="TableGrid"/>
        <w:tblW w:w="8914" w:type="dxa"/>
        <w:tblInd w:w="468" w:type="dxa"/>
        <w:tblLook w:val="04A0" w:firstRow="1" w:lastRow="0" w:firstColumn="1" w:lastColumn="0" w:noHBand="0" w:noVBand="1"/>
      </w:tblPr>
      <w:tblGrid>
        <w:gridCol w:w="997"/>
        <w:gridCol w:w="3443"/>
        <w:gridCol w:w="2356"/>
        <w:gridCol w:w="2118"/>
      </w:tblGrid>
      <w:tr w:rsidR="001569A0" w:rsidRPr="00692678" w:rsidTr="001B0F1A">
        <w:trPr>
          <w:trHeight w:val="532"/>
        </w:trPr>
        <w:tc>
          <w:tcPr>
            <w:tcW w:w="997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443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Нэрс</w:t>
            </w:r>
          </w:p>
        </w:tc>
        <w:tc>
          <w:tcPr>
            <w:tcW w:w="2356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Зориулалт</w:t>
            </w:r>
          </w:p>
        </w:tc>
        <w:tc>
          <w:tcPr>
            <w:tcW w:w="2118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Дүн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mn-MN"/>
              </w:rPr>
              <w:t>/төгрөг/</w:t>
            </w:r>
          </w:p>
        </w:tc>
      </w:tr>
      <w:tr w:rsidR="001569A0" w:rsidRPr="00692678" w:rsidTr="001B0F1A">
        <w:trPr>
          <w:trHeight w:val="547"/>
        </w:trPr>
        <w:tc>
          <w:tcPr>
            <w:tcW w:w="997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3443" w:type="dxa"/>
          </w:tcPr>
          <w:p w:rsidR="001569A0" w:rsidRPr="00692678" w:rsidRDefault="001569A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Сэврэй сум </w:t>
            </w:r>
          </w:p>
        </w:tc>
        <w:tc>
          <w:tcPr>
            <w:tcW w:w="2356" w:type="dxa"/>
          </w:tcPr>
          <w:p w:rsidR="001569A0" w:rsidRPr="00994C8D" w:rsidRDefault="001569A0" w:rsidP="001B0F1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 жуулчин 1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$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аянд</w:t>
            </w:r>
          </w:p>
        </w:tc>
        <w:tc>
          <w:tcPr>
            <w:tcW w:w="2118" w:type="dxa"/>
          </w:tcPr>
          <w:p w:rsidR="001569A0" w:rsidRPr="00692678" w:rsidRDefault="001569A0" w:rsidP="001B0F1A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1,570,357.00</w:t>
            </w:r>
          </w:p>
        </w:tc>
      </w:tr>
      <w:tr w:rsidR="001569A0" w:rsidRPr="00692678" w:rsidTr="001B0F1A">
        <w:trPr>
          <w:trHeight w:val="532"/>
        </w:trPr>
        <w:tc>
          <w:tcPr>
            <w:tcW w:w="997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3443" w:type="dxa"/>
          </w:tcPr>
          <w:p w:rsidR="001569A0" w:rsidRPr="00692678" w:rsidRDefault="001569A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Хонгорын голын наадамд</w:t>
            </w:r>
          </w:p>
        </w:tc>
        <w:tc>
          <w:tcPr>
            <w:tcW w:w="2356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Хонгор наадам</w:t>
            </w:r>
          </w:p>
        </w:tc>
        <w:tc>
          <w:tcPr>
            <w:tcW w:w="2118" w:type="dxa"/>
          </w:tcPr>
          <w:p w:rsidR="001569A0" w:rsidRPr="00692678" w:rsidRDefault="001569A0" w:rsidP="001B0F1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   1,130,000.00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69A0" w:rsidRPr="00692678" w:rsidTr="001B0F1A">
        <w:trPr>
          <w:trHeight w:val="532"/>
        </w:trPr>
        <w:tc>
          <w:tcPr>
            <w:tcW w:w="997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3443" w:type="dxa"/>
          </w:tcPr>
          <w:p w:rsidR="001569A0" w:rsidRPr="00692678" w:rsidRDefault="001569A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Мандах баг</w:t>
            </w:r>
          </w:p>
        </w:tc>
        <w:tc>
          <w:tcPr>
            <w:tcW w:w="2356" w:type="dxa"/>
          </w:tcPr>
          <w:p w:rsidR="001569A0" w:rsidRPr="00692678" w:rsidRDefault="001569A0" w:rsidP="001B0F1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Багийн ойд</w:t>
            </w:r>
          </w:p>
        </w:tc>
        <w:tc>
          <w:tcPr>
            <w:tcW w:w="2118" w:type="dxa"/>
          </w:tcPr>
          <w:p w:rsidR="001569A0" w:rsidRPr="00692678" w:rsidRDefault="001569A0" w:rsidP="001B0F1A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100,000.00</w:t>
            </w: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</w:t>
            </w:r>
          </w:p>
        </w:tc>
      </w:tr>
      <w:tr w:rsidR="001569A0" w:rsidRPr="00692678" w:rsidTr="001B0F1A">
        <w:trPr>
          <w:trHeight w:val="532"/>
        </w:trPr>
        <w:tc>
          <w:tcPr>
            <w:tcW w:w="997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9267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3443" w:type="dxa"/>
          </w:tcPr>
          <w:p w:rsidR="001569A0" w:rsidRPr="00692678" w:rsidRDefault="001569A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Ханхонгор сум </w:t>
            </w:r>
          </w:p>
        </w:tc>
        <w:tc>
          <w:tcPr>
            <w:tcW w:w="2356" w:type="dxa"/>
          </w:tcPr>
          <w:p w:rsidR="001569A0" w:rsidRPr="00692678" w:rsidRDefault="001569A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Сумын наадамд</w:t>
            </w:r>
          </w:p>
        </w:tc>
        <w:tc>
          <w:tcPr>
            <w:tcW w:w="2118" w:type="dxa"/>
          </w:tcPr>
          <w:p w:rsidR="001569A0" w:rsidRPr="00692678" w:rsidRDefault="001569A0" w:rsidP="001B0F1A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500,000.00</w:t>
            </w:r>
          </w:p>
        </w:tc>
      </w:tr>
      <w:tr w:rsidR="001569A0" w:rsidRPr="00692678" w:rsidTr="001B0F1A">
        <w:trPr>
          <w:trHeight w:val="683"/>
        </w:trPr>
        <w:tc>
          <w:tcPr>
            <w:tcW w:w="997" w:type="dxa"/>
          </w:tcPr>
          <w:p w:rsidR="001569A0" w:rsidRPr="00692678" w:rsidRDefault="001569A0" w:rsidP="001B0F1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5</w:t>
            </w:r>
          </w:p>
        </w:tc>
        <w:tc>
          <w:tcPr>
            <w:tcW w:w="3443" w:type="dxa"/>
          </w:tcPr>
          <w:p w:rsidR="001569A0" w:rsidRDefault="001569A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Сэврэй сум</w:t>
            </w:r>
          </w:p>
          <w:p w:rsidR="001569A0" w:rsidRPr="008610A8" w:rsidRDefault="001569A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356" w:type="dxa"/>
          </w:tcPr>
          <w:p w:rsidR="001569A0" w:rsidRPr="00692678" w:rsidRDefault="001569A0" w:rsidP="001B0F1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Сумын Цагдаагийн газарт</w:t>
            </w:r>
          </w:p>
        </w:tc>
        <w:tc>
          <w:tcPr>
            <w:tcW w:w="2118" w:type="dxa"/>
          </w:tcPr>
          <w:p w:rsidR="001569A0" w:rsidRPr="00692678" w:rsidRDefault="001569A0" w:rsidP="001B0F1A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500,000.00</w:t>
            </w:r>
          </w:p>
        </w:tc>
      </w:tr>
      <w:tr w:rsidR="001569A0" w:rsidRPr="00692678" w:rsidTr="001B0F1A">
        <w:trPr>
          <w:trHeight w:val="547"/>
        </w:trPr>
        <w:tc>
          <w:tcPr>
            <w:tcW w:w="997" w:type="dxa"/>
            <w:tcBorders>
              <w:bottom w:val="single" w:sz="4" w:space="0" w:color="auto"/>
            </w:tcBorders>
          </w:tcPr>
          <w:p w:rsidR="001569A0" w:rsidRPr="00692678" w:rsidRDefault="001569A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 xml:space="preserve">    6</w:t>
            </w: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:rsidR="001569A0" w:rsidRPr="00632CB8" w:rsidRDefault="001569A0" w:rsidP="001B0F1A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ГГАЖХолбоо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1569A0" w:rsidRPr="00632CB8" w:rsidRDefault="001569A0" w:rsidP="001B0F1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32CB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Элсний баярт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1569A0" w:rsidRPr="00217CAA" w:rsidRDefault="001569A0" w:rsidP="001B0F1A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mn-MN"/>
              </w:rPr>
              <w:t>250,000.00</w:t>
            </w:r>
          </w:p>
        </w:tc>
      </w:tr>
    </w:tbl>
    <w:p w:rsidR="001569A0" w:rsidRPr="00BB5A72" w:rsidRDefault="00BB5A72" w:rsidP="001569A0">
      <w:pPr>
        <w:tabs>
          <w:tab w:val="left" w:pos="2640"/>
          <w:tab w:val="left" w:pos="8265"/>
        </w:tabs>
        <w:rPr>
          <w:rFonts w:ascii="Arial" w:hAnsi="Arial" w:cs="Arial"/>
          <w:sz w:val="24"/>
          <w:szCs w:val="24"/>
          <w:lang w:val="mn-MN"/>
        </w:rPr>
      </w:pPr>
      <w:r>
        <w:t xml:space="preserve">                               </w:t>
      </w:r>
      <w:r w:rsidRPr="00BB5A72">
        <w:rPr>
          <w:rFonts w:ascii="Arial" w:hAnsi="Arial" w:cs="Arial"/>
          <w:sz w:val="24"/>
          <w:szCs w:val="24"/>
          <w:lang w:val="mn-MN"/>
        </w:rPr>
        <w:t>Нийт дүн</w:t>
      </w:r>
      <w:r w:rsidR="001569A0" w:rsidRPr="00BB5A72">
        <w:rPr>
          <w:rFonts w:ascii="Arial" w:hAnsi="Arial" w:cs="Arial"/>
          <w:sz w:val="24"/>
          <w:szCs w:val="24"/>
          <w:lang w:val="mn-MN"/>
        </w:rPr>
        <w:t>:                                                                           4,050,357.00</w:t>
      </w:r>
    </w:p>
    <w:p w:rsidR="00876D6E" w:rsidRPr="00876D6E" w:rsidRDefault="00BB1E13" w:rsidP="00876D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 2019 онд бааз эхлэхэд 35,750,000 төгрөгийг зээл авч гарсан. </w:t>
      </w:r>
      <w:r w:rsidR="00C01A1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Зээл авсан мөнгөнөөс </w:t>
      </w:r>
      <w:r w:rsidR="009B186D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9,597,000 төгрөгний </w:t>
      </w:r>
      <w:r w:rsidR="00A7542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хөрөнгө,</w:t>
      </w:r>
      <w:r w:rsidR="00D54312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/ Цахилгаан бараа, гэрийн бүрээс, хаалга,</w:t>
      </w:r>
      <w:r w:rsidR="009E18D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хаяавч, </w:t>
      </w:r>
      <w:r w:rsidR="00D54312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гадна гэрэл г.м/</w:t>
      </w:r>
      <w:r w:rsidR="00A7542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зээлийн х</w:t>
      </w:r>
      <w:r w:rsidR="006F616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үүгийн зардал, ажилчдын цалин зэрэгт зарцуулсан. Хөрөнгө оруулалтын зээлнээс 50,000,000 төгрөгийн зээл төлсөн. 2017 онд Дүгэрэг ББСБайгууллагаас Фургон авто машиныг 25,955,136.99 төгрөгөөр  зээлээр авч  төлбөрийг гүйцэд төлсөн тохиолдолд нэр дээрээ </w:t>
      </w:r>
      <w:r w:rsidR="006F6166" w:rsidRPr="00876D6E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шилжүүлэх гэрээ байгуулан уг төлбөрөөс</w:t>
      </w:r>
      <w:r w:rsidR="00876D6E" w:rsidRPr="00876D6E">
        <w:rPr>
          <w:rFonts w:ascii="Arial" w:eastAsia="Times New Roman" w:hAnsi="Arial" w:cs="Arial"/>
          <w:sz w:val="24"/>
          <w:szCs w:val="24"/>
        </w:rPr>
        <w:t xml:space="preserve">         6,455,136.99 </w:t>
      </w:r>
      <w:r w:rsidR="00876D6E">
        <w:rPr>
          <w:rFonts w:ascii="Arial" w:eastAsia="Times New Roman" w:hAnsi="Arial" w:cs="Arial"/>
          <w:sz w:val="24"/>
          <w:szCs w:val="24"/>
          <w:lang w:val="mn-MN"/>
        </w:rPr>
        <w:t xml:space="preserve">төгрөгийг хуваарийн дагуу төлсөн. </w:t>
      </w:r>
    </w:p>
    <w:p w:rsidR="00316434" w:rsidRDefault="000A522A" w:rsidP="00F325CA">
      <w:pPr>
        <w:tabs>
          <w:tab w:val="left" w:pos="810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2019 онд Жуулчид ялангуяа Солонгос жуулчдын тоо харьцангуй их байлаа. Жуулчин -2 бааз дээр /Хонгорын элс/ жуулчдын буух хандлага ихсэж байна. Жуулчин -2 баазын ресторан 60-70 хүн хүлээн авах хүчин ч</w:t>
      </w:r>
      <w:r w:rsidR="009E2ED9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адалтай ажилласаар ирсэн.</w:t>
      </w:r>
      <w:r w:rsidR="00F325CA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Өнгөрсөн оны байдлаас харахад хэрвээ жуулчид ийм маягаар ирвэл рестраны хүчин чадал хүрэлцэхгүй, үүнээс үүдэн үйлчилгээний доголдол гарах магадлал өндөр бай</w:t>
      </w:r>
      <w:r w:rsidR="00D12917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на гэсэн дүгнэлтэнд хүрч байна.</w:t>
      </w:r>
      <w:r w:rsidR="00B86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86D7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Мөн люкс гэр маш эрэлт хэрэгцээтэй болж байна. </w:t>
      </w:r>
    </w:p>
    <w:p w:rsidR="00B86D70" w:rsidRDefault="00316434" w:rsidP="00F325CA">
      <w:pPr>
        <w:tabs>
          <w:tab w:val="left" w:pos="810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     </w:t>
      </w:r>
      <w:r w:rsidR="00B86D7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Бид аялал жуулчлалыг хөгжүүлэх үйлсэд санаачлага гарган ажиллах болно. </w:t>
      </w:r>
    </w:p>
    <w:p w:rsidR="00316434" w:rsidRPr="00B86D70" w:rsidRDefault="00316434" w:rsidP="00316434">
      <w:pPr>
        <w:tabs>
          <w:tab w:val="left" w:pos="3135"/>
        </w:tabs>
        <w:spacing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Тайлан бичсэн                               П.Мөнгөнцэцэг</w:t>
      </w:r>
    </w:p>
    <w:p w:rsidR="00D90045" w:rsidRDefault="00D90045" w:rsidP="002E005B">
      <w:pPr>
        <w:tabs>
          <w:tab w:val="left" w:pos="81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681485" w:rsidRDefault="00681485" w:rsidP="002E005B">
      <w:pPr>
        <w:tabs>
          <w:tab w:val="left" w:pos="81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A940350" wp14:editId="2B500415">
            <wp:simplePos x="0" y="0"/>
            <wp:positionH relativeFrom="margin">
              <wp:posOffset>-171450</wp:posOffset>
            </wp:positionH>
            <wp:positionV relativeFrom="paragraph">
              <wp:posOffset>28574</wp:posOffset>
            </wp:positionV>
            <wp:extent cx="895350" cy="866775"/>
            <wp:effectExtent l="0" t="0" r="0" b="9525"/>
            <wp:wrapNone/>
            <wp:docPr id="2" name="Picture 12" descr="D:\Work\Tumen design\Logos\Juulchin gov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Work\Tumen design\Logos\Juulchin govi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485" w:rsidRDefault="00681485" w:rsidP="002E005B">
      <w:pPr>
        <w:tabs>
          <w:tab w:val="left" w:pos="81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F6508F" w:rsidRDefault="002E005B" w:rsidP="002E005B">
      <w:pPr>
        <w:tabs>
          <w:tab w:val="left" w:pos="81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“ЖУУЛЧИН ГОВЬ” ХК-ИЙН ТУЗ-ИЙН</w:t>
      </w:r>
    </w:p>
    <w:p w:rsidR="00F6508F" w:rsidRPr="002E005B" w:rsidRDefault="002E005B" w:rsidP="002E005B">
      <w:pPr>
        <w:tabs>
          <w:tab w:val="left" w:pos="2865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ТАЙЛАН</w:t>
      </w:r>
    </w:p>
    <w:p w:rsidR="00F6508F" w:rsidRDefault="00F6508F" w:rsidP="00F325CA">
      <w:pPr>
        <w:tabs>
          <w:tab w:val="left" w:pos="810"/>
        </w:tabs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</w:p>
    <w:p w:rsidR="003B3AF8" w:rsidRPr="00681485" w:rsidRDefault="00F325CA" w:rsidP="00F325CA">
      <w:pPr>
        <w:tabs>
          <w:tab w:val="left" w:pos="810"/>
        </w:tabs>
        <w:spacing w:line="360" w:lineRule="auto"/>
        <w:jc w:val="both"/>
        <w:rPr>
          <w:sz w:val="24"/>
          <w:szCs w:val="24"/>
          <w:lang w:val="mn-MN"/>
        </w:rPr>
      </w:pPr>
      <w:r w:rsidRPr="00F325CA">
        <w:rPr>
          <w:rFonts w:ascii="Arial Mon" w:hAnsi="Arial Mon"/>
          <w:sz w:val="24"/>
          <w:szCs w:val="24"/>
        </w:rPr>
        <w:t xml:space="preserve"> </w:t>
      </w:r>
      <w:r w:rsidR="00681485">
        <w:rPr>
          <w:sz w:val="24"/>
          <w:szCs w:val="24"/>
          <w:lang w:val="mn-MN"/>
        </w:rPr>
        <w:t>2020 оны 3 дугаар сар 13                                                                                Улаанбаатар хот</w:t>
      </w:r>
    </w:p>
    <w:p w:rsidR="00D41284" w:rsidRDefault="00E70708" w:rsidP="00F325C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</w:r>
      <w:r w:rsidR="00A67CFC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2019 онд ТУЗ нь 9 гишүүний бүрэлдхүүнтэй ажиллалаа. “Жуулчин говь”</w:t>
      </w:r>
      <w:r w:rsidR="00730909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ХК нь 2019 оны 5-р сарын 24-нөөс 10-р сарын 01-ныг хүртэл ажилласан байна. 2019 оны хувьд жуулчдын тоо харьцангуй ихсэж /ялангуяа Солонгос жуулчдын /  2 бааз нийт 2699 гадаадын , 1011 дотоодын жуулчдыг тус тус хүлээн авлаа. </w:t>
      </w:r>
    </w:p>
    <w:p w:rsidR="00313836" w:rsidRDefault="00313836" w:rsidP="00F325C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  <w:t>2019 оны жилийн э</w:t>
      </w:r>
      <w:r w:rsidR="00B950B6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цсийн тайлангаар 266,719,479 төгрөг 40 мөнгөний орлоготой ажилласнаас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цэвэр борлуулалтын орлого 242,472,254.00 төгрөг, </w:t>
      </w:r>
      <w:r w:rsidR="00C318D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бусад орлого 1,738,066.00 төгрөг</w:t>
      </w:r>
      <w:r w:rsidR="00CF266F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</w:t>
      </w:r>
      <w:r w:rsidR="00C318D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,   203,992,844 төгрөг 21 мөнгөний зардалтай </w:t>
      </w:r>
      <w:r w:rsidR="00854783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36,195,728 төгрөг 21 мөнгөний ашигтай ажиллалаа. </w:t>
      </w:r>
    </w:p>
    <w:p w:rsidR="0097665B" w:rsidRDefault="0097665B" w:rsidP="00F325C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ab/>
        <w:t xml:space="preserve">Оны эцсээр татварын байгууллагад ямар нэгэн өр төлбөргүй ажиллаж нийт 30,429,550 төгрөг 18 мөнгөний татварыг улсад төллөө. </w:t>
      </w:r>
      <w:r w:rsidR="00A57890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Хөрөнгө оруулалтын зээлнээс 50,000,000 төгрөг төлсөн. </w:t>
      </w:r>
    </w:p>
    <w:p w:rsidR="000C263E" w:rsidRDefault="000C263E" w:rsidP="00DB0A11">
      <w:pP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Орон нутагт үйл ажиллагаа явуулж байгаагийн хувьд ажиллах хүчний 90 хувийг орон нутгаас авч ажиллуулж мөн 4,050,357.00 төгрөгийн хандив тусламжийг үзүүллээ. </w:t>
      </w:r>
    </w:p>
    <w:p w:rsidR="00A57890" w:rsidRPr="00876D6E" w:rsidRDefault="00A57890" w:rsidP="00A57890">
      <w:pPr>
        <w:shd w:val="clear" w:color="auto" w:fill="FFFFFF"/>
        <w:spacing w:line="36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2019 оны хувьд жуулчдын тоо нэмэгдэж сайн ажилласан гэж дүгнэж байна. Цаашид энэ эрчмээрээ ажиллаад  ашиг орлогоо өсгөвөл яригдаад байгаа ресторан томсгох, люкс гэр нэмж барих зэрэг асуудлууд</w:t>
      </w:r>
      <w:r w:rsidR="003B3AF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ыг шийдэх хэрэгтэй . </w:t>
      </w:r>
    </w:p>
    <w:p w:rsidR="00D41284" w:rsidRDefault="003B3AF8" w:rsidP="00F325C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3B3AF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Энэ жилийн ашигаас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2</w:t>
      </w:r>
      <w:r w:rsidRPr="003B3AF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баазын цагаан хэрэглэл шинэчилж, 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онгорын баазын насосын хүчин чадлыг нэмэх шаардлагатай гэж үзэж байна. </w:t>
      </w:r>
    </w:p>
    <w:p w:rsidR="003B3AF8" w:rsidRDefault="003B3AF8" w:rsidP="00F325CA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Санхүүгийн зохицуулах хорооноос гаргасан журмын дагуу Төл</w:t>
      </w:r>
      <w:r w:rsidR="00F63D2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өөлөн Удирдах зөвлөлийн ажлыг яв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уулж ирсэн бөгөөд ажлын шаардлагын дагуу</w:t>
      </w:r>
    </w:p>
    <w:p w:rsidR="003B3AF8" w:rsidRDefault="003B3AF8" w:rsidP="003B3AF8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Компанийн дотоод хяналтын журам</w:t>
      </w:r>
    </w:p>
    <w:p w:rsidR="003B3AF8" w:rsidRDefault="003B3AF8" w:rsidP="003B3AF8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ТУЗ-ийн ажиллах журам</w:t>
      </w:r>
    </w:p>
    <w:p w:rsidR="003B3AF8" w:rsidRPr="003B3AF8" w:rsidRDefault="003B3AF8" w:rsidP="003B3AF8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Мэдээллийн үйл ажиллагааны журмуудыг сайжруулж хувьцаа эзэмшигчдийн</w:t>
      </w:r>
      <w:r w:rsidR="00F63D2B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хурлаар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 xml:space="preserve"> хэлэлцүүлж мөрдүүлж ажиллана. </w:t>
      </w: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Pr="003B3AF8" w:rsidRDefault="003B3AF8" w:rsidP="003B3AF8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</w:pPr>
      <w:r w:rsidRPr="003B3AF8">
        <w:rPr>
          <w:rFonts w:ascii="Arial" w:eastAsia="Times New Roman" w:hAnsi="Arial" w:cs="Arial"/>
          <w:color w:val="000000" w:themeColor="text1"/>
          <w:sz w:val="24"/>
          <w:szCs w:val="24"/>
          <w:lang w:val="mn-MN"/>
        </w:rPr>
        <w:t>ТУЗ-ИЙН ДАРГА                         Г.МӨНХБИЛЭГ</w:t>
      </w: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C561A7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r w:rsidRPr="00C561A7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886450" cy="8091167"/>
            <wp:effectExtent l="0" t="0" r="0" b="5715"/>
            <wp:docPr id="3" name="Picture 3" descr="C:\Users\User\Desktop\haraat bus ayudit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araat bus ayuditor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09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2634E4" w:rsidRDefault="002634E4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615995" w:rsidRDefault="00615995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</w:p>
    <w:p w:rsidR="00D54936" w:rsidRDefault="00D54936" w:rsidP="003C5D36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mn-MN"/>
        </w:rPr>
      </w:pPr>
      <w:bookmarkStart w:id="0" w:name="_GoBack"/>
      <w:bookmarkEnd w:id="0"/>
    </w:p>
    <w:sectPr w:rsidR="00D54936" w:rsidSect="00316434">
      <w:pgSz w:w="11907" w:h="16839" w:code="9"/>
      <w:pgMar w:top="270" w:right="1197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817D2"/>
    <w:multiLevelType w:val="hybridMultilevel"/>
    <w:tmpl w:val="CB7A8470"/>
    <w:lvl w:ilvl="0" w:tplc="9D1A942C">
      <w:start w:val="20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36"/>
    <w:rsid w:val="00000FAE"/>
    <w:rsid w:val="00006D5D"/>
    <w:rsid w:val="00013E7B"/>
    <w:rsid w:val="00036200"/>
    <w:rsid w:val="00045993"/>
    <w:rsid w:val="0005122A"/>
    <w:rsid w:val="00092A50"/>
    <w:rsid w:val="00096B5A"/>
    <w:rsid w:val="000A522A"/>
    <w:rsid w:val="000C12AC"/>
    <w:rsid w:val="000C263E"/>
    <w:rsid w:val="000D2B3C"/>
    <w:rsid w:val="000E0AAD"/>
    <w:rsid w:val="000E55A3"/>
    <w:rsid w:val="000F74DA"/>
    <w:rsid w:val="00124451"/>
    <w:rsid w:val="00135DF6"/>
    <w:rsid w:val="001569A0"/>
    <w:rsid w:val="00164322"/>
    <w:rsid w:val="00172F25"/>
    <w:rsid w:val="001769AA"/>
    <w:rsid w:val="00177755"/>
    <w:rsid w:val="00187923"/>
    <w:rsid w:val="00190D2A"/>
    <w:rsid w:val="001A1134"/>
    <w:rsid w:val="001C395A"/>
    <w:rsid w:val="001F2670"/>
    <w:rsid w:val="00201C0A"/>
    <w:rsid w:val="002634E4"/>
    <w:rsid w:val="00275382"/>
    <w:rsid w:val="00275BA8"/>
    <w:rsid w:val="002D3BC2"/>
    <w:rsid w:val="002E005B"/>
    <w:rsid w:val="00313836"/>
    <w:rsid w:val="00316434"/>
    <w:rsid w:val="00332858"/>
    <w:rsid w:val="00350B3E"/>
    <w:rsid w:val="00351953"/>
    <w:rsid w:val="003625D6"/>
    <w:rsid w:val="003902BA"/>
    <w:rsid w:val="003A1020"/>
    <w:rsid w:val="003B3AF8"/>
    <w:rsid w:val="003B6CCA"/>
    <w:rsid w:val="003C5D36"/>
    <w:rsid w:val="003C74E6"/>
    <w:rsid w:val="003E0F58"/>
    <w:rsid w:val="004134C9"/>
    <w:rsid w:val="00426483"/>
    <w:rsid w:val="00427D0D"/>
    <w:rsid w:val="00485668"/>
    <w:rsid w:val="004A039B"/>
    <w:rsid w:val="004A072B"/>
    <w:rsid w:val="004B77DE"/>
    <w:rsid w:val="004B7F17"/>
    <w:rsid w:val="004E777B"/>
    <w:rsid w:val="00511803"/>
    <w:rsid w:val="005142C0"/>
    <w:rsid w:val="00530E9B"/>
    <w:rsid w:val="00535431"/>
    <w:rsid w:val="005560F8"/>
    <w:rsid w:val="0056235F"/>
    <w:rsid w:val="00562949"/>
    <w:rsid w:val="00571581"/>
    <w:rsid w:val="005900F3"/>
    <w:rsid w:val="005A0CD0"/>
    <w:rsid w:val="005A4B20"/>
    <w:rsid w:val="005A5B03"/>
    <w:rsid w:val="005C0DBD"/>
    <w:rsid w:val="005D7E85"/>
    <w:rsid w:val="00601530"/>
    <w:rsid w:val="006108D2"/>
    <w:rsid w:val="00615995"/>
    <w:rsid w:val="00681485"/>
    <w:rsid w:val="0068159A"/>
    <w:rsid w:val="006B2A01"/>
    <w:rsid w:val="006D00AB"/>
    <w:rsid w:val="006E5600"/>
    <w:rsid w:val="006F6166"/>
    <w:rsid w:val="00730671"/>
    <w:rsid w:val="00730909"/>
    <w:rsid w:val="00760E0B"/>
    <w:rsid w:val="007B57D8"/>
    <w:rsid w:val="007D7362"/>
    <w:rsid w:val="00803A73"/>
    <w:rsid w:val="00845115"/>
    <w:rsid w:val="00852927"/>
    <w:rsid w:val="00854783"/>
    <w:rsid w:val="00854D8F"/>
    <w:rsid w:val="00866EAA"/>
    <w:rsid w:val="00876D6E"/>
    <w:rsid w:val="008946C1"/>
    <w:rsid w:val="00897AFD"/>
    <w:rsid w:val="008D0326"/>
    <w:rsid w:val="008D234A"/>
    <w:rsid w:val="008F49B1"/>
    <w:rsid w:val="0094414A"/>
    <w:rsid w:val="0097665B"/>
    <w:rsid w:val="00995BA4"/>
    <w:rsid w:val="009A38FA"/>
    <w:rsid w:val="009A614E"/>
    <w:rsid w:val="009B186D"/>
    <w:rsid w:val="009D374F"/>
    <w:rsid w:val="009E18DF"/>
    <w:rsid w:val="009E2ED9"/>
    <w:rsid w:val="009E3868"/>
    <w:rsid w:val="00A07340"/>
    <w:rsid w:val="00A25861"/>
    <w:rsid w:val="00A57890"/>
    <w:rsid w:val="00A66556"/>
    <w:rsid w:val="00A67CFC"/>
    <w:rsid w:val="00A7542B"/>
    <w:rsid w:val="00A77C48"/>
    <w:rsid w:val="00A92C0C"/>
    <w:rsid w:val="00AE6654"/>
    <w:rsid w:val="00B042E8"/>
    <w:rsid w:val="00B1787A"/>
    <w:rsid w:val="00B37C76"/>
    <w:rsid w:val="00B37E24"/>
    <w:rsid w:val="00B57CBF"/>
    <w:rsid w:val="00B86279"/>
    <w:rsid w:val="00B86D70"/>
    <w:rsid w:val="00B950B6"/>
    <w:rsid w:val="00BA45C2"/>
    <w:rsid w:val="00BB1E13"/>
    <w:rsid w:val="00BB5A72"/>
    <w:rsid w:val="00BD0E35"/>
    <w:rsid w:val="00BF365E"/>
    <w:rsid w:val="00BF5385"/>
    <w:rsid w:val="00BF777A"/>
    <w:rsid w:val="00C01A16"/>
    <w:rsid w:val="00C02928"/>
    <w:rsid w:val="00C05DC6"/>
    <w:rsid w:val="00C131D4"/>
    <w:rsid w:val="00C318D8"/>
    <w:rsid w:val="00C561A7"/>
    <w:rsid w:val="00C56A59"/>
    <w:rsid w:val="00C56A6C"/>
    <w:rsid w:val="00CA27B4"/>
    <w:rsid w:val="00CA67ED"/>
    <w:rsid w:val="00CA788B"/>
    <w:rsid w:val="00CE0B7E"/>
    <w:rsid w:val="00CE19BE"/>
    <w:rsid w:val="00CE3326"/>
    <w:rsid w:val="00CE3F4D"/>
    <w:rsid w:val="00CF266F"/>
    <w:rsid w:val="00D12917"/>
    <w:rsid w:val="00D41284"/>
    <w:rsid w:val="00D54312"/>
    <w:rsid w:val="00D54936"/>
    <w:rsid w:val="00D64323"/>
    <w:rsid w:val="00D74C55"/>
    <w:rsid w:val="00D8569D"/>
    <w:rsid w:val="00D90045"/>
    <w:rsid w:val="00DB0A11"/>
    <w:rsid w:val="00DB7A99"/>
    <w:rsid w:val="00DD3EA2"/>
    <w:rsid w:val="00DF598E"/>
    <w:rsid w:val="00E322BF"/>
    <w:rsid w:val="00E462AA"/>
    <w:rsid w:val="00E6425E"/>
    <w:rsid w:val="00E66DC0"/>
    <w:rsid w:val="00E70708"/>
    <w:rsid w:val="00E94807"/>
    <w:rsid w:val="00E95F45"/>
    <w:rsid w:val="00EC29F6"/>
    <w:rsid w:val="00EC7453"/>
    <w:rsid w:val="00F067A9"/>
    <w:rsid w:val="00F21026"/>
    <w:rsid w:val="00F325CA"/>
    <w:rsid w:val="00F340E7"/>
    <w:rsid w:val="00F63D2B"/>
    <w:rsid w:val="00F6508F"/>
    <w:rsid w:val="00F8575E"/>
    <w:rsid w:val="00F95343"/>
    <w:rsid w:val="00FA6E55"/>
    <w:rsid w:val="00FB1B99"/>
    <w:rsid w:val="00FB1FE0"/>
    <w:rsid w:val="00FB20B3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028BD-BC62-4D21-820E-2A11696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D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B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8913</TotalTime>
  <Pages>8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2020-03-19T06:26:00Z</cp:lastPrinted>
  <dcterms:created xsi:type="dcterms:W3CDTF">2019-10-29T09:49:00Z</dcterms:created>
  <dcterms:modified xsi:type="dcterms:W3CDTF">2020-04-09T02:52:00Z</dcterms:modified>
</cp:coreProperties>
</file>