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>
        <w:rPr>
          <w:rFonts w:ascii="Times New Roman" w:hAnsi="Times New Roman" w:cs="Times New Roman"/>
          <w:i w:val="0"/>
          <w:sz w:val="24"/>
          <w:szCs w:val="24"/>
          <w:lang w:val="mn-MN"/>
        </w:rPr>
        <w:t>“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ДОРНОД ХУДАЛДАА” ХК-ИЙН ХУВЬ НИЙЛҮҮЛЭГЧДИЙН</w:t>
      </w: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ЭЭЛЖИТ ХУРЛЫН ТОГТООЛ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</w:rPr>
        <w:t xml:space="preserve">2014-05-05                               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№ 01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                      Хэрлэн сум</w:t>
      </w:r>
    </w:p>
    <w:p w:rsidR="00EE39AD" w:rsidRPr="00AC5349" w:rsidRDefault="00EE39AD" w:rsidP="00EE39AD">
      <w:p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>“ ДОРНОД ХУДАЛДАА” хувьцаат компанийн хувь нийлүүлэгчдийн ээлжит хурлаас ТОГТООХ НЬ:</w:t>
      </w:r>
    </w:p>
    <w:p w:rsidR="00EE39AD" w:rsidRPr="00AC5349" w:rsidRDefault="00EE39AD" w:rsidP="00EE39AD">
      <w:p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1.Хувь нийлүүлэгчдийн ээлжит хурлын даргаар хувь нийлүүлэгч Д.Шинэбаярыг , нарийн бичгийн даргаар Ц.Содбаярыг сонгож баталсугай.</w:t>
      </w:r>
    </w:p>
    <w:p w:rsidR="00EE39AD" w:rsidRPr="00AC5349" w:rsidRDefault="00EE39AD" w:rsidP="00EE39AD">
      <w:p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ХУВЬ НИЙЛҮҮЛЭГЧДИЙН ЭЭЛЖИТ</w:t>
      </w:r>
    </w:p>
    <w:p w:rsidR="00EE39AD" w:rsidRPr="00AC5349" w:rsidRDefault="00EE39AD" w:rsidP="00EE39AD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ХУРАЛД ОРОЛЦОГЧИД</w:t>
      </w:r>
    </w:p>
    <w:p w:rsidR="00EE39AD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Pr="00EE39AD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Pr="00EE39AD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lastRenderedPageBreak/>
        <w:t>“ДОРНОД  ХУДАЛДАА” ХК-ИЙН ХУВЬ НИЙЛҮҮЛЭГЧДИЙН</w:t>
      </w: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ЭЭЛЖИТ ХУРЛЫН ТОГТООЛ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2014-05-05                                         </w:t>
      </w:r>
      <w:r w:rsidRPr="00AC5349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№02                                         Хэрлэн сум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</w:t>
      </w:r>
    </w:p>
    <w:p w:rsidR="00EE39AD" w:rsidRPr="00AC5349" w:rsidRDefault="00EE39AD" w:rsidP="00EE39AD">
      <w:pPr>
        <w:jc w:val="right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                                                   Тооллогын комиссыг сонгож </w:t>
      </w:r>
    </w:p>
    <w:p w:rsidR="00EE39AD" w:rsidRPr="00AC5349" w:rsidRDefault="00EE39AD" w:rsidP="00EE39AD">
      <w:pPr>
        <w:jc w:val="right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                                                                             батлах тухай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“Дорнод худалдаа” ХК-ийн хувь нийлүүлэгчдийн ээлжит хурлаас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ТОГТООХ НЬ:</w:t>
      </w:r>
    </w:p>
    <w:p w:rsidR="00EE39AD" w:rsidRPr="00AC5349" w:rsidRDefault="00EE39AD" w:rsidP="00EE39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>вь нийлүүлэгчдийн 2014 оны 05 ду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г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>аа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р сарын 05-ны өдрийн ээлжит хурлын тооллогын комиссыг:</w:t>
      </w: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                       </w:t>
      </w:r>
      <w:r w:rsidRPr="00AC5349"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Л.Цэдэн</w:t>
      </w: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                       </w:t>
      </w:r>
      <w:r w:rsidRPr="00AC5349"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Н.Намсрайжав</w:t>
      </w: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                       </w:t>
      </w:r>
      <w:r w:rsidRPr="00AC5349"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Д.Тунгалагтуул   нарын бүрэлдэхүүнтэй баталсугай.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Хувь нийлүүлэгчдийн ээлжит хурлын санал хураалтын дүнг үнэн зөв тоолж гаргахыг тооллогын комисст даалгасугай.</w:t>
      </w: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ХУРЛЫН ДАРГА                    ................................../Д.Шинэбаяр/</w:t>
      </w: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НАРИЙН БИЧГИЙН ДАРГА.................................../ Ц.Содбаяр/</w:t>
      </w:r>
    </w:p>
    <w:p w:rsidR="00EE39AD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Pr="00EE39AD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Pr="00EE39AD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lastRenderedPageBreak/>
        <w:t>“ДОРНОД ХУДАЛДАА”ХК-ИЙН ХУВЬ НИЙЛҮҮЛЭГЧИЙН</w:t>
      </w: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ХУРЛЫН ТОГТООЛ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 xml:space="preserve">2014-05-05                                             </w:t>
      </w:r>
      <w:r w:rsidRPr="00AC5349">
        <w:rPr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№03</w:t>
      </w:r>
      <w:r w:rsidRPr="00AC5349"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                   Хэрлэн сум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right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Төлөөлөн Удирдах Зөвлөлийн гишүүдийг</w:t>
      </w:r>
    </w:p>
    <w:p w:rsidR="00EE39AD" w:rsidRPr="00AC5349" w:rsidRDefault="00EE39AD" w:rsidP="00EE39AD">
      <w:pPr>
        <w:jc w:val="right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сонгож батлах тухай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“Дорнод худалдаа” ХК-ийн ТУЗ-д нэр дэвшиж, хувь нийлүүлэгчдийн хурлаар хамгийн олон санал авсан гишүүдийг жагсаавал: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1. Ц.Шинэбадам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2. Ц.Шинэбаяр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3.   Л.Цэдэн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4.   Д.Гомбо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5.   Д.Шинэбаяр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6.   Д.Тунгалагтуул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7.   Ц.Шинэзориг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8.   Н.Намсрайжав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9.   Ц.Содбаяр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Эдгээр нэр дэвшигчдийг ТУЗ-ийн гишүүнд сонгогдсонд тооцсугай.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ХУРЛЫН ДАРГА                    ................................../Д.Шинэбаяр/</w:t>
      </w: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НАРИЙН БИЧГИЙН ДАРГА.................................../ Ц.Содбаяр/</w:t>
      </w:r>
    </w:p>
    <w:p w:rsidR="00EE39AD" w:rsidRPr="00EE39AD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lastRenderedPageBreak/>
        <w:t>“ДОРНОД ХУДАЛДАА”ХК-ИЙН ХУВЬ НИЙЛҮҮЛЭГЧИЙН</w:t>
      </w: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ХУРЛЫН ТОГТООЛ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2014-05-05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       №04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Хэрлэн сум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1.Компанийн тухай хуулийн шинэчилсэн найруулгын дагуу 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>1. Аудитын дэд хорооны гишүүнээр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А. Л.Цэдэн – хараат бус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Б. Н.Намсрайжав -хараат бус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В. Ц.Шинэбадам</w:t>
      </w:r>
    </w:p>
    <w:p w:rsidR="00EE39AD" w:rsidRPr="00AC5349" w:rsidRDefault="00EE39AD" w:rsidP="00EE39AD">
      <w:pPr>
        <w:ind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2. Цалин урамшууллын дэд хороо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А. Д.Гомбо – хараат бус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Б. Ц.Шинэзориг</w:t>
      </w:r>
    </w:p>
    <w:p w:rsidR="00EE39AD" w:rsidRPr="00AC5349" w:rsidRDefault="00EE39AD" w:rsidP="00EE39AD">
      <w:pPr>
        <w:ind w:left="720"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В. Д.Тунгалагтуул</w:t>
      </w:r>
    </w:p>
    <w:p w:rsidR="00EE39AD" w:rsidRPr="00AC5349" w:rsidRDefault="00EE39AD" w:rsidP="00EE39AD">
      <w:pPr>
        <w:ind w:firstLine="72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3. Нэр дэвшүүлэх дэд хороо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>А. Ц.Шинэбаяр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>Б. Содбаяр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>В.Д.Шинэбаяр нарыг тус тус томилон ажиллуулсугай.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ХУРЛЫН ДАРГА                    ................................../Д.Шинэбаяр/</w:t>
      </w: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НАРИЙН БИЧГИЙН ДАРГА.................................../ Ц.Содбаяр/</w:t>
      </w:r>
    </w:p>
    <w:p w:rsidR="00EE39AD" w:rsidRDefault="00EE39AD" w:rsidP="00EE39AD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E39AD" w:rsidRPr="00EE39AD" w:rsidRDefault="00EE39AD" w:rsidP="00EE39AD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lastRenderedPageBreak/>
        <w:t>“ДОРНОД ХУДАЛДАА”ХК-ИЙН ХУВЬ НИЙЛҮҮЛЭГЧдИЙН</w:t>
      </w: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2014 ОНЫ 05 ДУГААР САРЫН 05-НЫ ӨДРИЙН</w:t>
      </w: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ЭЭЛЖИТ ХУРЛЫН ТОГТООЛ</w:t>
      </w:r>
    </w:p>
    <w:p w:rsidR="00EE39AD" w:rsidRPr="00AC5349" w:rsidRDefault="00EE39AD" w:rsidP="00EE39AD">
      <w:pPr>
        <w:pStyle w:val="ListParagraph"/>
        <w:tabs>
          <w:tab w:val="left" w:pos="0"/>
        </w:tabs>
        <w:ind w:left="405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>2014-05-05                                                  №05                                        Хэрлэн сум</w:t>
      </w:r>
    </w:p>
    <w:p w:rsidR="00EE39AD" w:rsidRPr="00AC5349" w:rsidRDefault="00EE39AD" w:rsidP="00EE39AD">
      <w:pPr>
        <w:pStyle w:val="ListParagraph"/>
        <w:tabs>
          <w:tab w:val="left" w:pos="0"/>
        </w:tabs>
        <w:ind w:left="405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tabs>
          <w:tab w:val="left" w:pos="0"/>
        </w:tabs>
        <w:ind w:left="405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tabs>
          <w:tab w:val="left" w:pos="0"/>
        </w:tabs>
        <w:ind w:left="405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ТУЗ-ийн төсөв батлах тухай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tabs>
          <w:tab w:val="left" w:pos="0"/>
        </w:tabs>
        <w:ind w:left="405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“Дорнод худалдаа” ХК-ийн хувь нийлүүлэгчдийн хурлаас </w:t>
      </w:r>
    </w:p>
    <w:p w:rsidR="00EE39AD" w:rsidRPr="00AC5349" w:rsidRDefault="00EE39AD" w:rsidP="00EE39AD">
      <w:pPr>
        <w:pStyle w:val="ListParagraph"/>
        <w:tabs>
          <w:tab w:val="left" w:pos="0"/>
        </w:tabs>
        <w:ind w:left="405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ТОГТООХ НЬ: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НЭГ. Компанийн ТУЗ-ийн дарга , Гишүүдийн  цалин, бичиг хэрэг, холбоо, унаа болон хоолны зардлыг энэхүү тогтоолын 1 дүгээр хавсралтаар баталсугай.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ХОЁР. Энэхүү төлөвлөсөн зардлыг компанийн удирдлагын зардалд тусгаж санхүүжүүлэхийг гүйцэтгэх захирал Д.Шинэбаярт зөвшөөрсүгэй.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ХУРЛЫН ДАРГА                    ................................../Д.Шинэбаяр/</w:t>
      </w: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НАРИЙН БИЧГИЙН ДАРГА.................................../ Ц.Содбаяр/</w:t>
      </w: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lastRenderedPageBreak/>
        <w:t>“ДОРНОД ХУДАЛДАА”ХК-ИЙН ХУВЬ НИЙЛҮҮЛЭГЧИЙН</w:t>
      </w: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ХУРЛЫН ТОГТООЛ</w:t>
      </w: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2014 оны 0</w:t>
      </w:r>
      <w:r w:rsidRPr="00AC5349">
        <w:rPr>
          <w:rFonts w:ascii="Times New Roman" w:hAnsi="Times New Roman" w:cs="Times New Roman"/>
          <w:i w:val="0"/>
          <w:sz w:val="24"/>
          <w:szCs w:val="24"/>
        </w:rPr>
        <w:t>5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дугаар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 xml:space="preserve">            №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>06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 xml:space="preserve">           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 xml:space="preserve">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>Хэ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рлэн сум</w:t>
      </w: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сарын </w:t>
      </w:r>
      <w:r w:rsidRPr="00AC5349">
        <w:rPr>
          <w:rFonts w:ascii="Times New Roman" w:hAnsi="Times New Roman" w:cs="Times New Roman"/>
          <w:i w:val="0"/>
          <w:sz w:val="24"/>
          <w:szCs w:val="24"/>
        </w:rPr>
        <w:t>05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-ны өдөр</w:t>
      </w: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240" w:lineRule="auto"/>
        <w:jc w:val="right"/>
        <w:rPr>
          <w:rFonts w:ascii="Times New Roman" w:hAnsi="Times New Roman" w:cs="Times New Roman"/>
          <w:b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b/>
          <w:i w:val="0"/>
          <w:sz w:val="24"/>
          <w:szCs w:val="24"/>
          <w:lang w:val="mn-MN"/>
        </w:rPr>
        <w:t>Ногдол ашгийн  тухай</w:t>
      </w: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>“Дорнод Худалдаа” ХК-ийн Төлөөлөн Удирдах Зөвлөлөөс аудитын байгууллагаар баталгаажуулсан 2013 оны жилийн эцсийн санхүүгийн тайланг үндэслэн Компанийн тухай хуулийн 46.5-р зүйлийг удирдлага болгон ШИЙДВЭРЛЭХ НЬ:</w:t>
      </w:r>
    </w:p>
    <w:p w:rsidR="00EE39AD" w:rsidRPr="00AC5349" w:rsidRDefault="00EE39AD" w:rsidP="00EE39A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“Дорнод Худалдаа” ХК нь 2013 оны санхүүгийн жилд нийт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>31 сая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төгрөгийн ашигтай  ажилласан бөгөөд компани нь үндсэн үйл ажиллагаагаа шинэчилж шинээр томоохон худалдааны барилга барих шаардлагатай тул 2013 онд ногдол ашиг хуваарилахгүй гэж шийдвэрлэсүгэй.</w:t>
      </w: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ХУРЛЫН ДАРГА                    ................................../Д.Шинэбаяр/</w:t>
      </w: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НАРИЙН БИЧГИЙН ДАРГА.................................../ Ц.Содбаяр/</w:t>
      </w: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Default="00EE39AD" w:rsidP="00EE39AD">
      <w:pPr>
        <w:tabs>
          <w:tab w:val="left" w:pos="0"/>
        </w:tabs>
        <w:ind w:left="45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Default="00EE39AD" w:rsidP="00EE39AD">
      <w:pPr>
        <w:tabs>
          <w:tab w:val="left" w:pos="0"/>
        </w:tabs>
        <w:ind w:left="45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Pr="00EE39AD" w:rsidRDefault="00EE39AD" w:rsidP="00EE39AD">
      <w:pPr>
        <w:tabs>
          <w:tab w:val="left" w:pos="0"/>
        </w:tabs>
        <w:ind w:left="45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Default="00EE39AD" w:rsidP="00EE39AD">
      <w:pPr>
        <w:tabs>
          <w:tab w:val="left" w:pos="0"/>
        </w:tabs>
        <w:ind w:left="45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lastRenderedPageBreak/>
        <w:t>ДОРНОД ХУДАЛДАА” ХК-ИЙН ХУВЬЦАА ЭЗЭМШИГЧДИЙН</w:t>
      </w: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ЭЭЛЖИТ ХУРЛЫН ТОГТООЛ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2014 оны 05 дугаар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№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07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Дорнод аймаг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сарын 05-ны өдөр                      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right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Компанийн 2013 оны үйл ажиллагааны </w:t>
      </w:r>
    </w:p>
    <w:p w:rsidR="00EE39AD" w:rsidRPr="00AC5349" w:rsidRDefault="00EE39AD" w:rsidP="00EE39AD">
      <w:pPr>
        <w:jc w:val="right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болон санхүүгийн тайлангийн тухай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>Компанийн тухай  хуулийн 62 дугаар зүйлийн 62,1,9 дэх заалтыг удирдлага болгон ТОГТООХ НЬ:</w:t>
      </w:r>
    </w:p>
    <w:p w:rsidR="00EE39AD" w:rsidRPr="00AC5349" w:rsidRDefault="00EE39AD" w:rsidP="00EE39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Компанийн гүйцэтгэх удирдлага 2013 оны зорилтот түвшингийн үндсэн үзүүлэлтүүдийг бүрэн хангаж ажилласан гэж дүгнэсүгэй.</w:t>
      </w:r>
    </w:p>
    <w:p w:rsidR="00EE39AD" w:rsidRPr="00AC5349" w:rsidRDefault="00EE39AD" w:rsidP="00EE39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Хувьцаа эзэмшигчдийн хурлаас гарсан санал, шүүмжлэл, зөвлөмжийн мөрөөр төлөвлөгөө боловсруулж 2014 онд дэвшүүлсэн зорилтоо бүрэн хэрэгжүүлж ажиллахыг компанийн Гүйцэтгэх захирал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>Д.Шинэбаярт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үүрэг болгосугай.</w:t>
      </w:r>
    </w:p>
    <w:p w:rsidR="00EE39AD" w:rsidRPr="00AC5349" w:rsidRDefault="00EE39AD" w:rsidP="00EE39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Тогтоолын биелэлтийг хангуулах талаар болон гүйцэтгэх удирдлагын үйл ажиллагаанд хяналт тавьж, дэмжлэг үзүүлэхийг компанийн Төлөөлөн Удирдах Зөвлөлд даалгасугай.</w:t>
      </w: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ХУРЛЫН ДАРГА                    ................................../Д.Шинэбаяр/</w:t>
      </w: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НАРИЙН БИЧГИЙН ДАРГА.................................../ Ц.Содбаяр/</w:t>
      </w:r>
    </w:p>
    <w:p w:rsidR="00EE39AD" w:rsidRPr="00EE39AD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lastRenderedPageBreak/>
        <w:t xml:space="preserve"> “ДОРНОД ХУДАЛДАА” ХК-ИЙН ХУВЬЦАА ЭЗЭМШИГЧДИЙН</w:t>
      </w: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ЭЭЛЖИТ ХУРЛЫН ТОГТООЛ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2014 оны 05 дугаар                                        №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>08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Дорнод аймаг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сарын 05-ны өдөр                      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right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Компанийн 2013 оны жилийн эцсийн </w:t>
      </w:r>
    </w:p>
    <w:p w:rsidR="00EE39AD" w:rsidRPr="00AC5349" w:rsidRDefault="00EE39AD" w:rsidP="00EE39AD">
      <w:pPr>
        <w:jc w:val="right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тайлан тэнцлийг батлах тухай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>Компанийн тухай  хуулийн 62 дугаар зүйлийн 62,1,9 дэх заалтыг удирдлага болгон ТОГТООХ НЬ:</w:t>
      </w:r>
    </w:p>
    <w:p w:rsidR="00EE39AD" w:rsidRPr="00AC5349" w:rsidRDefault="00EE39AD" w:rsidP="00EE39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Компанийн жилийн эцсийн тайлан тэнцлийг хуулийн хугацаанд гаргаж, дүн шинжилгээ хийсэн гэж үзсүгэй.</w:t>
      </w:r>
    </w:p>
    <w:p w:rsidR="00EE39AD" w:rsidRPr="00AC5349" w:rsidRDefault="00EE39AD" w:rsidP="00EE39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“Дорнод худалдаа” ХК-ийн 2013 оны жилийн эцсийн тайлангийн нийт хөрөнгийн дүнг ........................... / ...................... / төгрөгөөр. Үүнд:</w:t>
      </w: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proofErr w:type="gramStart"/>
      <w:r w:rsidRPr="00AC5349">
        <w:rPr>
          <w:rFonts w:ascii="Times New Roman" w:hAnsi="Times New Roman" w:cs="Times New Roman"/>
          <w:i w:val="0"/>
          <w:sz w:val="24"/>
          <w:szCs w:val="24"/>
        </w:rPr>
        <w:t>a</w:t>
      </w:r>
      <w:proofErr w:type="gramEnd"/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. Актив тал</w:t>
      </w: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</w:t>
      </w:r>
      <w:proofErr w:type="spellStart"/>
      <w:proofErr w:type="gramStart"/>
      <w:r w:rsidRPr="00AC5349">
        <w:rPr>
          <w:rFonts w:ascii="Times New Roman" w:hAnsi="Times New Roman" w:cs="Times New Roman"/>
          <w:i w:val="0"/>
          <w:sz w:val="24"/>
          <w:szCs w:val="24"/>
        </w:rPr>
        <w:t>i</w:t>
      </w:r>
      <w:proofErr w:type="spellEnd"/>
      <w:proofErr w:type="gramEnd"/>
      <w:r w:rsidRPr="00AC534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Эргэлтийн хөрөнгийг                                                      ..................................</w:t>
      </w:r>
      <w:r w:rsidRPr="00AC5349">
        <w:rPr>
          <w:rFonts w:ascii="Times New Roman" w:hAnsi="Tahoma" w:cs="Times New Roman"/>
          <w:i w:val="0"/>
          <w:sz w:val="24"/>
          <w:szCs w:val="24"/>
          <w:lang w:val="mn-MN"/>
        </w:rPr>
        <w:t>₮</w:t>
      </w: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</w:t>
      </w:r>
      <w:r w:rsidRPr="00AC5349">
        <w:rPr>
          <w:rFonts w:ascii="Times New Roman" w:hAnsi="Times New Roman" w:cs="Times New Roman"/>
          <w:i w:val="0"/>
          <w:sz w:val="24"/>
          <w:szCs w:val="24"/>
        </w:rPr>
        <w:t xml:space="preserve">ii.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Эргэлтийн бус хөрөнгийг                                               .................................. </w:t>
      </w:r>
      <w:r w:rsidRPr="00AC5349">
        <w:rPr>
          <w:rFonts w:ascii="Times New Roman" w:hAnsi="Tahoma" w:cs="Times New Roman"/>
          <w:i w:val="0"/>
          <w:sz w:val="24"/>
          <w:szCs w:val="24"/>
          <w:lang w:val="mn-MN"/>
        </w:rPr>
        <w:t>₮</w:t>
      </w: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</w:t>
      </w:r>
      <w:r w:rsidRPr="00AC5349">
        <w:rPr>
          <w:rFonts w:ascii="Times New Roman" w:hAnsi="Times New Roman" w:cs="Times New Roman"/>
          <w:i w:val="0"/>
          <w:sz w:val="24"/>
          <w:szCs w:val="24"/>
        </w:rPr>
        <w:t xml:space="preserve">iii.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Хөрөнгө оруулалтын дүнг                                              .................................. </w:t>
      </w:r>
      <w:r w:rsidRPr="00AC5349">
        <w:rPr>
          <w:rFonts w:ascii="Times New Roman" w:hAnsi="Tahoma" w:cs="Times New Roman"/>
          <w:i w:val="0"/>
          <w:sz w:val="24"/>
          <w:szCs w:val="24"/>
          <w:lang w:val="mn-MN"/>
        </w:rPr>
        <w:t>₮</w:t>
      </w: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proofErr w:type="gramStart"/>
      <w:r w:rsidRPr="00AC5349">
        <w:rPr>
          <w:rFonts w:ascii="Times New Roman" w:hAnsi="Times New Roman" w:cs="Times New Roman"/>
          <w:i w:val="0"/>
          <w:sz w:val="24"/>
          <w:szCs w:val="24"/>
        </w:rPr>
        <w:t>b.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Пассив</w:t>
      </w:r>
      <w:proofErr w:type="gramEnd"/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тал:</w:t>
      </w: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</w:t>
      </w:r>
      <w:proofErr w:type="spellStart"/>
      <w:proofErr w:type="gramStart"/>
      <w:r w:rsidRPr="00AC5349">
        <w:rPr>
          <w:rFonts w:ascii="Times New Roman" w:hAnsi="Times New Roman" w:cs="Times New Roman"/>
          <w:i w:val="0"/>
          <w:sz w:val="24"/>
          <w:szCs w:val="24"/>
        </w:rPr>
        <w:t>i</w:t>
      </w:r>
      <w:proofErr w:type="spellEnd"/>
      <w:proofErr w:type="gramEnd"/>
      <w:r w:rsidRPr="00AC534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Өмчийн дүнг</w:t>
      </w:r>
      <w:r w:rsidRPr="00AC534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                                              .....................................</w:t>
      </w:r>
      <w:r w:rsidRPr="00AC5349">
        <w:rPr>
          <w:rFonts w:ascii="Times New Roman" w:hAnsi="Tahoma" w:cs="Times New Roman"/>
          <w:i w:val="0"/>
          <w:sz w:val="24"/>
          <w:szCs w:val="24"/>
          <w:lang w:val="mn-MN"/>
        </w:rPr>
        <w:t>₮</w:t>
      </w: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</w:t>
      </w:r>
      <w:r w:rsidRPr="00AC5349">
        <w:rPr>
          <w:rFonts w:ascii="Times New Roman" w:hAnsi="Times New Roman" w:cs="Times New Roman"/>
          <w:i w:val="0"/>
          <w:sz w:val="24"/>
          <w:szCs w:val="24"/>
        </w:rPr>
        <w:t xml:space="preserve">ii.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Тайлант үеийн ашгийг                   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.....................................</w:t>
      </w:r>
      <w:r w:rsidRPr="00AC5349">
        <w:rPr>
          <w:rFonts w:ascii="Times New Roman" w:hAnsi="Tahoma" w:cs="Times New Roman"/>
          <w:i w:val="0"/>
          <w:sz w:val="24"/>
          <w:szCs w:val="24"/>
          <w:lang w:val="mn-MN"/>
        </w:rPr>
        <w:t>₮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iii.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Нийт өр төлбөрийг                                                           .....................................</w:t>
      </w:r>
      <w:r w:rsidRPr="00AC5349">
        <w:rPr>
          <w:rFonts w:ascii="Times New Roman" w:hAnsi="Tahoma" w:cs="Times New Roman"/>
          <w:i w:val="0"/>
          <w:sz w:val="24"/>
          <w:szCs w:val="24"/>
          <w:lang w:val="mn-MN"/>
        </w:rPr>
        <w:t>₮</w:t>
      </w: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тус тус баталсугай.</w:t>
      </w: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ХУРЛЫН ДАРГА                    ................................../Д.Шинэбаяр/</w:t>
      </w: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НАРИЙН БИЧГИЙН ДАРГА.................................../ Ц.Содбаяр/</w:t>
      </w:r>
    </w:p>
    <w:p w:rsidR="00EE39AD" w:rsidRPr="00EE39AD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lastRenderedPageBreak/>
        <w:t>ДОРНОД ХУДАЛДАА” ХК-ИЙН ХУВЬЦАА ЭЗЭМШИГЧДИЙН</w:t>
      </w:r>
    </w:p>
    <w:p w:rsidR="00EE39AD" w:rsidRPr="00AC5349" w:rsidRDefault="00EE39AD" w:rsidP="00EE39AD">
      <w:pPr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ЭЭЛЖИТ ХУРЛЫН ТОГТООЛ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2014 оны 05 дугаар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№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09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</w:t>
      </w:r>
      <w:r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                            </w:t>
      </w: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Дорнод аймаг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 xml:space="preserve">сарын 05-ны өдөр                      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right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Нэмж хувьцаа гаргах төсөл батлах тухай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ab/>
        <w:t>Компанийн хувь нийлүүлэгчдийн 2014 оны 05 дугаар сарын 05-ны өдрийн ээлжит хурлаар хэлэлцээд Тооллогын комиссын дүнг үндэслэн  ТОГТООХ НЬ:</w:t>
      </w:r>
    </w:p>
    <w:p w:rsidR="00EE39AD" w:rsidRPr="00AC5349" w:rsidRDefault="00EE39AD" w:rsidP="00EE39A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Тус компанийн үйл ажиллагааны цар хүрээг өргөжүүлэх зорилгоор төсөл хөтөлбөр хэрэгжүүлж хувьцаа нэмж гаргахыг зөвшөөрсүгэй. Компанийн нэмж гаргах үнэт цаасны төслийг хэрэгжүүлэхийг баталсугай.</w:t>
      </w:r>
    </w:p>
    <w:p w:rsidR="00EE39AD" w:rsidRPr="00AC5349" w:rsidRDefault="00EE39AD" w:rsidP="00EE39A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Компанийн нэмж гаргах хувьцааны төслийн хэрэгжилтийг Төлөөлөн Удирдах Зөвлөлд үүрэг болгосугай.</w:t>
      </w:r>
    </w:p>
    <w:p w:rsidR="00EE39AD" w:rsidRPr="00AC5349" w:rsidRDefault="00EE39AD" w:rsidP="00EE39A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Үйл ажиллагаатай холбоотой баримт материалыг холбогдох байгууллагад хүргүүлж бүртгүүлэхийг Төлөөлөн Удирдах Зөвлөлд даалгасугай.</w:t>
      </w: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ХУРЛЫН ДАРГА                    ................................../Д.Шинэбаяр/</w:t>
      </w: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  <w:r w:rsidRPr="00AC5349">
        <w:rPr>
          <w:rFonts w:ascii="Times New Roman" w:hAnsi="Times New Roman" w:cs="Times New Roman"/>
          <w:i w:val="0"/>
          <w:sz w:val="24"/>
          <w:szCs w:val="24"/>
          <w:lang w:val="mn-MN"/>
        </w:rPr>
        <w:t>НАРИЙН БИЧГИЙН ДАРГА.................................../ Ц.Содбаяр/</w:t>
      </w:r>
    </w:p>
    <w:p w:rsidR="00EE39AD" w:rsidRPr="00AC5349" w:rsidRDefault="00EE39AD" w:rsidP="00EE39AD">
      <w:pPr>
        <w:pStyle w:val="ListParagraph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Default="00EE39AD" w:rsidP="00EE39AD">
      <w:pPr>
        <w:tabs>
          <w:tab w:val="left" w:pos="0"/>
        </w:tabs>
        <w:ind w:left="45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Default="00EE39AD" w:rsidP="00EE39AD">
      <w:pPr>
        <w:tabs>
          <w:tab w:val="left" w:pos="0"/>
        </w:tabs>
        <w:ind w:left="45"/>
        <w:jc w:val="center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EE39AD" w:rsidRPr="00AC5349" w:rsidRDefault="00EE39AD" w:rsidP="00EE39AD">
      <w:pPr>
        <w:jc w:val="both"/>
        <w:rPr>
          <w:rFonts w:ascii="Times New Roman" w:hAnsi="Times New Roman" w:cs="Times New Roman"/>
          <w:i w:val="0"/>
          <w:sz w:val="24"/>
          <w:szCs w:val="24"/>
          <w:lang w:val="mn-MN"/>
        </w:rPr>
      </w:pPr>
    </w:p>
    <w:p w:rsidR="00A337FA" w:rsidRDefault="00A337FA"/>
    <w:sectPr w:rsidR="00A337FA" w:rsidSect="00EE39AD">
      <w:pgSz w:w="12240" w:h="15840"/>
      <w:pgMar w:top="117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718C"/>
    <w:multiLevelType w:val="hybridMultilevel"/>
    <w:tmpl w:val="02C0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374"/>
    <w:multiLevelType w:val="hybridMultilevel"/>
    <w:tmpl w:val="02C0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68FB"/>
    <w:multiLevelType w:val="hybridMultilevel"/>
    <w:tmpl w:val="B7BC5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31C0"/>
    <w:multiLevelType w:val="hybridMultilevel"/>
    <w:tmpl w:val="42FE9948"/>
    <w:lvl w:ilvl="0" w:tplc="E1A8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D262F3"/>
    <w:multiLevelType w:val="hybridMultilevel"/>
    <w:tmpl w:val="B0460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9AD"/>
    <w:rsid w:val="00A337FA"/>
    <w:rsid w:val="00EE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AD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1231</Words>
  <Characters>7017</Characters>
  <Application>Microsoft Office Word</Application>
  <DocSecurity>0</DocSecurity>
  <Lines>58</Lines>
  <Paragraphs>16</Paragraphs>
  <ScaleCrop>false</ScaleCrop>
  <Company>SourceComputer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Ochiroo</dc:creator>
  <cp:keywords/>
  <dc:description/>
  <cp:lastModifiedBy>Ochiroo</cp:lastModifiedBy>
  <cp:revision>1</cp:revision>
  <dcterms:created xsi:type="dcterms:W3CDTF">2014-05-12T09:37:00Z</dcterms:created>
  <dcterms:modified xsi:type="dcterms:W3CDTF">2014-05-12T09:42:00Z</dcterms:modified>
</cp:coreProperties>
</file>