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C5" w:rsidRPr="009C2F00" w:rsidRDefault="00C140C5" w:rsidP="00C140C5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F9174F" w:rsidRPr="00C45C3C" w:rsidRDefault="006B0707" w:rsidP="00F9174F">
      <w:pPr>
        <w:rPr>
          <w:rFonts w:ascii="Times New Roman" w:hAnsi="Times New Roman" w:cs="Times New Roman"/>
          <w:b/>
          <w:lang w:val="mn-MN"/>
        </w:rPr>
      </w:pPr>
      <w:r w:rsidRPr="00C45C3C">
        <w:rPr>
          <w:noProof/>
        </w:rPr>
        <w:pict>
          <v:line id="Straight Connector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9pt" to="463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" strokecolor="windowText"/>
        </w:pict>
      </w:r>
      <w:r w:rsidR="00F9174F" w:rsidRPr="00C45C3C">
        <w:rPr>
          <w:rFonts w:ascii="Times New Roman" w:hAnsi="Times New Roman" w:cs="Times New Roman"/>
          <w:b/>
          <w:lang w:val="mn-MN"/>
        </w:rPr>
        <w:t>ТӨЛӨӨЛӨН УДИРДАХ ЗӨВЛӨЛИЙН ХУРЛЫН ТОГТООЛ</w:t>
      </w:r>
    </w:p>
    <w:p w:rsidR="00F9174F" w:rsidRPr="00C45C3C" w:rsidRDefault="00F9174F" w:rsidP="00F9174F">
      <w:pPr>
        <w:jc w:val="left"/>
      </w:pPr>
    </w:p>
    <w:p w:rsidR="00C140C5" w:rsidRPr="00C45C3C" w:rsidRDefault="00F9174F" w:rsidP="00F9174F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lang w:val="mn-MN"/>
        </w:rPr>
        <w:t>20</w:t>
      </w:r>
      <w:r w:rsidR="00AE5294" w:rsidRPr="00C45C3C">
        <w:rPr>
          <w:rFonts w:ascii="Times New Roman" w:hAnsi="Times New Roman" w:cs="Times New Roman"/>
        </w:rPr>
        <w:t>16</w:t>
      </w:r>
      <w:r w:rsidRPr="00C45C3C">
        <w:rPr>
          <w:rFonts w:ascii="Times New Roman" w:hAnsi="Times New Roman" w:cs="Times New Roman"/>
        </w:rPr>
        <w:t xml:space="preserve"> </w:t>
      </w:r>
      <w:r w:rsidRPr="00C45C3C">
        <w:rPr>
          <w:rFonts w:ascii="Times New Roman" w:hAnsi="Times New Roman" w:cs="Times New Roman"/>
          <w:lang w:val="mn-MN"/>
        </w:rPr>
        <w:t xml:space="preserve">оны </w:t>
      </w:r>
      <w:r w:rsidR="00AE5294" w:rsidRPr="00C45C3C">
        <w:rPr>
          <w:rFonts w:ascii="Times New Roman" w:hAnsi="Times New Roman" w:cs="Times New Roman"/>
        </w:rPr>
        <w:t>06</w:t>
      </w:r>
      <w:r w:rsidRPr="00C45C3C">
        <w:rPr>
          <w:rFonts w:ascii="Times New Roman" w:hAnsi="Times New Roman" w:cs="Times New Roman"/>
          <w:lang w:val="mn-MN"/>
        </w:rPr>
        <w:t xml:space="preserve">-р сарын </w:t>
      </w:r>
      <w:r w:rsidR="00AE5294" w:rsidRPr="00C45C3C">
        <w:rPr>
          <w:rFonts w:ascii="Times New Roman" w:hAnsi="Times New Roman" w:cs="Times New Roman"/>
        </w:rPr>
        <w:t>17</w:t>
      </w:r>
      <w:r w:rsidRPr="00C45C3C">
        <w:rPr>
          <w:rFonts w:ascii="Times New Roman" w:hAnsi="Times New Roman" w:cs="Times New Roman"/>
          <w:lang w:val="mn-MN"/>
        </w:rPr>
        <w:t>-ны өдөр</w:t>
      </w:r>
      <w:r w:rsidRPr="00C45C3C">
        <w:rPr>
          <w:rFonts w:ascii="Times New Roman" w:hAnsi="Times New Roman" w:cs="Times New Roman"/>
          <w:lang w:val="mn-MN"/>
        </w:rPr>
        <w:tab/>
      </w:r>
      <w:r w:rsidRPr="00C45C3C">
        <w:rPr>
          <w:rFonts w:ascii="Times New Roman" w:hAnsi="Times New Roman" w:cs="Times New Roman"/>
          <w:lang w:val="mn-MN"/>
        </w:rPr>
        <w:tab/>
        <w:t>Дугаар</w:t>
      </w:r>
      <w:r w:rsidRPr="00C45C3C">
        <w:rPr>
          <w:rFonts w:ascii="Times New Roman" w:hAnsi="Times New Roman" w:cs="Times New Roman"/>
        </w:rPr>
        <w:t>__</w:t>
      </w:r>
      <w:r w:rsidRPr="00C45C3C">
        <w:rPr>
          <w:rFonts w:ascii="Times New Roman" w:hAnsi="Times New Roman" w:cs="Times New Roman"/>
        </w:rPr>
        <w:tab/>
      </w:r>
      <w:r w:rsidRPr="00C45C3C">
        <w:rPr>
          <w:rFonts w:ascii="Times New Roman" w:hAnsi="Times New Roman" w:cs="Times New Roman"/>
        </w:rPr>
        <w:tab/>
      </w:r>
      <w:r w:rsidRPr="00C45C3C">
        <w:rPr>
          <w:rFonts w:ascii="Times New Roman" w:hAnsi="Times New Roman" w:cs="Times New Roman"/>
          <w:lang w:val="mn-MN"/>
        </w:rPr>
        <w:tab/>
        <w:t>Улаанбаатар хот</w:t>
      </w:r>
    </w:p>
    <w:p w:rsidR="00C140C5" w:rsidRPr="00C45C3C" w:rsidRDefault="00C140C5" w:rsidP="00C140C5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140C5" w:rsidRPr="00C45C3C" w:rsidRDefault="0089616E" w:rsidP="00C140C5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ЭЭЛЖИТ БУС ХУРАЛ</w:t>
      </w:r>
    </w:p>
    <w:p w:rsidR="00C140C5" w:rsidRPr="00C45C3C" w:rsidRDefault="0089616E" w:rsidP="00C140C5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ЗАРЛАН ХУРАЛДУУЛАХ ТУХАЙ</w:t>
      </w:r>
    </w:p>
    <w:p w:rsidR="00C140C5" w:rsidRPr="00C45C3C" w:rsidRDefault="00C140C5" w:rsidP="00C140C5">
      <w:pPr>
        <w:spacing w:after="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140C5" w:rsidRPr="00C45C3C" w:rsidRDefault="009F5BBB" w:rsidP="00C140C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Монгол У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>лсын Компан</w:t>
      </w:r>
      <w:r w:rsidR="004E43DF" w:rsidRPr="00C45C3C">
        <w:rPr>
          <w:rFonts w:ascii="Times New Roman" w:hAnsi="Times New Roman" w:cs="Times New Roman"/>
          <w:sz w:val="24"/>
          <w:szCs w:val="24"/>
          <w:lang w:val="mn-MN"/>
        </w:rPr>
        <w:t>ийн тухай хуулийн 60 дугаар зүйл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>,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62 дугаар зүйлийн 62.1.2 дахь заалт,</w:t>
      </w:r>
      <w:r w:rsidR="004E43D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65 дугаар зүйлийн 65.1,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71 дүгээр зүйл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Санхүүгийн зохицуулах хорооны 2012 оны 34 дүгээр тогтоолоор баталсан “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>Хувьцаат  компанийн хувьцаа эзэмшигчдийн хурлын зар хүргэх тухай журам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”-г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тус тус үндэслэн ТОГТООХ нь:</w:t>
      </w:r>
    </w:p>
    <w:p w:rsidR="007F619C" w:rsidRPr="00C45C3C" w:rsidRDefault="007F619C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Жинст Увс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ХК-ийн Хувьцаа эзэмшигчдийн ээлжит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бус 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хурал (цаашид </w:t>
      </w:r>
      <w:r w:rsidR="00385350" w:rsidRPr="00C45C3C"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>Хура</w:t>
      </w:r>
      <w:r w:rsidR="00385350" w:rsidRPr="00C45C3C">
        <w:rPr>
          <w:rFonts w:ascii="Times New Roman" w:hAnsi="Times New Roman" w:cs="Times New Roman"/>
          <w:sz w:val="24"/>
          <w:szCs w:val="24"/>
          <w:lang w:val="mn-MN"/>
        </w:rPr>
        <w:t>л”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гэх)-ыг 201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6 оны 07 дугаар сарын 27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-ний өдрийн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15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:00 цагт Монгол Улс, Улаанбаатар хот,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Сүхбаатар дүүрэг, Ерөнхий сайд Амарын гудамж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-2, Ард Холдингс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байрны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2 давхарын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хурлын танхимд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зарлан хуралдуулсугай. </w:t>
      </w:r>
    </w:p>
    <w:p w:rsidR="00C140C5" w:rsidRPr="00C45C3C" w:rsidRDefault="00C140C5" w:rsidP="00043082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Энэ тогтоолыг баталсан тухай мэдэгдлийг 201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06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 дугаар сарын 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ны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өдрийн дотор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Монголын хөрөнгийн бирж б</w:t>
      </w:r>
      <w:bookmarkStart w:id="0" w:name="_GoBack"/>
      <w:bookmarkEnd w:id="0"/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олон Санхүүгийн зохицуулах хороонд 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тус тус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хүргүүлсүгэй.</w:t>
      </w:r>
    </w:p>
    <w:p w:rsidR="00C140C5" w:rsidRPr="00C45C3C" w:rsidRDefault="00C140C5" w:rsidP="00F871C8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Хурал хуралдуулах тухай зар мэдээг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Хөрөнгийн биржийн цахим хуудсаар дамжуулан 201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>6 оны 06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дугаар сарын 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>22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>-ний өдрийн дотор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нийтэд зарласугай. Хурлын зарыг өдөр тутмын хоёроос доошгүй сонин, орон даяар нэвтрүүлгээ түгээдэг телевизээр дамжуулан 201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6 оны 06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дугаар сарын 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22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-ний өдөр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мэдээлсүгэй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>. Мэдээллийн д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авталтыг 201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6 оны </w:t>
      </w:r>
      <w:r w:rsidR="000D54FF" w:rsidRPr="00C45C3C">
        <w:rPr>
          <w:rFonts w:ascii="Times New Roman" w:hAnsi="Times New Roman" w:cs="Times New Roman"/>
          <w:sz w:val="24"/>
          <w:szCs w:val="24"/>
          <w:lang w:val="mn-MN"/>
        </w:rPr>
        <w:t>7 дугаар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08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-н</w:t>
      </w:r>
      <w:r w:rsidR="006A1B88" w:rsidRPr="00C45C3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AE529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DC722E" w:rsidRPr="00C45C3C">
        <w:rPr>
          <w:rFonts w:ascii="Times New Roman" w:hAnsi="Times New Roman" w:cs="Times New Roman"/>
          <w:sz w:val="24"/>
          <w:szCs w:val="24"/>
          <w:lang w:val="mn-MN"/>
        </w:rPr>
        <w:t>өдөр явуулсугай.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Хурлын бүртгэлийн өдрийг 201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6 оны </w:t>
      </w:r>
      <w:r w:rsidR="000D54FF" w:rsidRPr="00C45C3C">
        <w:rPr>
          <w:rFonts w:ascii="Times New Roman" w:hAnsi="Times New Roman" w:cs="Times New Roman"/>
          <w:sz w:val="24"/>
          <w:szCs w:val="24"/>
          <w:lang w:val="mn-MN"/>
        </w:rPr>
        <w:t>7 дугаар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0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2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-н</w:t>
      </w:r>
      <w:r w:rsidR="00DC722E" w:rsidRPr="00C45C3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385350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өдрөөр тог</w:t>
      </w:r>
      <w:r w:rsidR="00905A55" w:rsidRPr="00C45C3C">
        <w:rPr>
          <w:rFonts w:ascii="Times New Roman" w:hAnsi="Times New Roman" w:cs="Times New Roman"/>
          <w:sz w:val="24"/>
          <w:szCs w:val="24"/>
          <w:lang w:val="mn-MN"/>
        </w:rPr>
        <w:t>тоосугай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Хурлаар хэлэлцэх асуудлын жагсаалт, гарах шийдвэрийн төсөл,</w:t>
      </w:r>
      <w:r w:rsidR="00C5497A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танилцуулга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саналын хуудас зэрэг бусад холбоотой баримт бичгийг 201</w:t>
      </w:r>
      <w:r w:rsidR="00F12844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6 оны 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6</w:t>
      </w:r>
      <w:r w:rsidR="000D54F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дугаар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25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>-н</w:t>
      </w:r>
      <w:r w:rsidR="00896374" w:rsidRPr="00C45C3C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="00657CBC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өдөрт багтаан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үнэт цаасны брокер дилерийн компанид хүргүүлсүгэй.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Уг өдөр амралтын өдөр тохиовол дараачийн ажлын өдрөөр мэдээллийг хүргүүлсүгэй. 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Дараах нэр бүхий хүмүүсийг хурал зохион байгуулах комиссын бүрэлдэхүүнээр томилсугай. Үүнд:</w:t>
      </w:r>
    </w:p>
    <w:p w:rsidR="00C140C5" w:rsidRPr="00C45C3C" w:rsidRDefault="00C140C5" w:rsidP="00C140C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Хурал зохион байгуулах комиссын дарга:</w:t>
      </w:r>
    </w:p>
    <w:p w:rsidR="0057185F" w:rsidRPr="00C45C3C" w:rsidRDefault="0057185F" w:rsidP="00C140C5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Гүйцэтгэх захирал Г.Сэлэнгэ </w:t>
      </w:r>
    </w:p>
    <w:p w:rsidR="00C140C5" w:rsidRPr="00C45C3C" w:rsidRDefault="00385350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Хурал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байгуулах комиссын гишүүд:</w:t>
      </w:r>
    </w:p>
    <w:p w:rsidR="00C140C5" w:rsidRPr="00C45C3C" w:rsidRDefault="0057185F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  <w:t>Төлөөлөн удирдах зөвлөлийн нарийн бичгийн дарга Ж.Алтангүний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242710" w:rsidRPr="00C45C3C" w:rsidRDefault="0057185F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  <w:t>Ерөний нягтлан бодогч Ч.Хандаа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57185F" w:rsidRPr="00C45C3C" w:rsidRDefault="00242710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  <w:t>Төлөөлөн удирдах зөвлөлийн гишүүн А.Батболд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C140C5" w:rsidRPr="00C45C3C" w:rsidRDefault="00A53852" w:rsidP="0057185F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lastRenderedPageBreak/>
        <w:t>Хувьцаа эзэмшигчдийн ээлжит</w:t>
      </w:r>
      <w:r w:rsidR="00966967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бус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хурлаар хэлэлцэх асуудлуудыг нэгдүгээр хавсралтаар баталсугай.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Хувьцаа эзэмшигчдийн ээлжит</w:t>
      </w:r>
      <w:r w:rsidR="00966967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бус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хурлын саналын хуудсын загварыг хоёрдугаар хавсралтаар баталсугай.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Хурлын даргаар </w:t>
      </w:r>
      <w:r w:rsidR="00966967" w:rsidRPr="00C45C3C">
        <w:rPr>
          <w:rFonts w:ascii="Times New Roman" w:hAnsi="Times New Roman" w:cs="Times New Roman"/>
          <w:sz w:val="24"/>
          <w:szCs w:val="24"/>
          <w:lang w:val="mn-MN"/>
        </w:rPr>
        <w:t>Жинст Увс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ХК-ийн Гүйцэтгэх захирал</w:t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Г.</w:t>
      </w:r>
      <w:r w:rsidR="00966967" w:rsidRPr="00C45C3C">
        <w:rPr>
          <w:rFonts w:ascii="Times New Roman" w:hAnsi="Times New Roman" w:cs="Times New Roman"/>
          <w:sz w:val="24"/>
          <w:szCs w:val="24"/>
          <w:lang w:val="mn-MN"/>
        </w:rPr>
        <w:t>Сэлэнгийг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томилсугай.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Дараах нэр бүхий хүмүүсийг хурлын Тооллогын комиссын бүрэлдэхүүнээр томилсугай. Үүнд:  </w:t>
      </w:r>
    </w:p>
    <w:p w:rsidR="00C140C5" w:rsidRPr="00C45C3C" w:rsidRDefault="00C140C5" w:rsidP="00C140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Тооллогын комиссын дарга:</w:t>
      </w:r>
    </w:p>
    <w:p w:rsidR="00C140C5" w:rsidRPr="00C45C3C" w:rsidRDefault="00C140C5" w:rsidP="00C140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="0057185F" w:rsidRPr="00C45C3C">
        <w:rPr>
          <w:rFonts w:ascii="Times New Roman" w:hAnsi="Times New Roman" w:cs="Times New Roman"/>
          <w:sz w:val="24"/>
          <w:szCs w:val="24"/>
          <w:lang w:val="mn-MN"/>
        </w:rPr>
        <w:t>Д.Энхбилэг</w:t>
      </w:r>
      <w:r w:rsidR="00A53852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C140C5" w:rsidRPr="00C45C3C" w:rsidRDefault="00C140C5" w:rsidP="00C140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Тооллогын комиссын гишүүд:</w:t>
      </w:r>
    </w:p>
    <w:p w:rsidR="0057185F" w:rsidRPr="00C45C3C" w:rsidRDefault="0057185F" w:rsidP="0057185F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Н.Мөнхбат</w:t>
      </w:r>
    </w:p>
    <w:p w:rsidR="0007765A" w:rsidRPr="00C45C3C" w:rsidRDefault="00966967" w:rsidP="0007765A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Жинст Увс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ХК-ийн бүртгэгдсэн хувьцаа эзэмшигчдэд Хурал хийх тухай зар мэдээг нийтэд мэдээлсэн өдрөөс эхлэн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Жинст Увс 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ХК-ийн ажлын байранд ирж хурлаар хэлэлцэх асуудалтай холбоотой баримт бичигтэй танилцах боломжийг бүрдүүлэхийг Гүйцэтгэх захирал, Хурал зохион байгуулах комисст даалгасугай. </w:t>
      </w:r>
    </w:p>
    <w:p w:rsidR="00C140C5" w:rsidRPr="00C45C3C" w:rsidRDefault="00C140C5" w:rsidP="00C140C5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Холбогдох хууль тогтоомжид заасны дагуу хурлыг зарлан хуралдуулж, хурлын зар мэдээг хүргэж, энэхүү тогтоолыг бүрэн дүүрэн, түргэн шуурхай гүйцэтгэхэд шаардлагатай бүх арга хэмжээг авч ажиллахыг Хурал зохион байгуулах комисст даалгасугай.</w:t>
      </w:r>
    </w:p>
    <w:p w:rsidR="00657CBC" w:rsidRPr="00C45C3C" w:rsidRDefault="00657CBC" w:rsidP="00C140C5">
      <w:pPr>
        <w:pStyle w:val="ListParagraph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Хувьцаа эзэмшигчдийн хурлаар шийдвэрлэсэн шийдвэр болон бусад материалыг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тухай хууль болон Үнэт цаасны зах зээлийн тухай хуул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ьд заасан хугацаанд Монголын хөрөнгийн бирж, Санхүүгийн зохицуулах хороонд хүргүүлэхийг хурлын дарга 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Г.</w:t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>Сэлэнгэд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даалгасугай. 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57185F" w:rsidRPr="00C45C3C" w:rsidRDefault="0057185F" w:rsidP="0007765A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07765A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ТӨЛӨӨЛӨН УДИРДАХ ЗӨВЛӨЛИЙН</w:t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ДАРГА 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ab/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>Ч.ГАНХУЯГ</w:t>
      </w:r>
    </w:p>
    <w:p w:rsidR="00C140C5" w:rsidRPr="00C45C3C" w:rsidRDefault="00C140C5" w:rsidP="00C140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07765A" w:rsidRPr="00C45C3C" w:rsidRDefault="0007765A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  <w:sectPr w:rsidR="0007765A" w:rsidRPr="00C45C3C" w:rsidSect="00B65CA4">
          <w:headerReference w:type="default" r:id="rId8"/>
          <w:pgSz w:w="12240" w:h="15840"/>
          <w:pgMar w:top="1440" w:right="1183" w:bottom="993" w:left="1440" w:header="720" w:footer="720" w:gutter="0"/>
          <w:cols w:space="720"/>
          <w:docGrid w:linePitch="360"/>
        </w:sectPr>
      </w:pP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lastRenderedPageBreak/>
        <w:t>Төлөөлөн удирдах зөвлөлийн</w:t>
      </w: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201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6 оны 06-</w:t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р </w:t>
      </w:r>
      <w:r w:rsidR="006C77E3" w:rsidRPr="00C45C3C">
        <w:rPr>
          <w:rFonts w:ascii="Times New Roman" w:hAnsi="Times New Roman" w:cs="Times New Roman"/>
          <w:sz w:val="24"/>
          <w:szCs w:val="24"/>
          <w:lang w:val="mn-MN"/>
        </w:rPr>
        <w:t>сарын 17</w:t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ны өдрийн </w:t>
      </w:r>
    </w:p>
    <w:p w:rsidR="00C140C5" w:rsidRPr="00C45C3C" w:rsidRDefault="00C514C3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... 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тоот тогтоолын нэгдүгээр хавсралт </w:t>
      </w: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20</w:t>
      </w:r>
      <w:r w:rsidR="0007765A"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16 ОНЫ </w:t>
      </w:r>
      <w:r w:rsidR="006C77E3" w:rsidRPr="00C45C3C">
        <w:rPr>
          <w:rFonts w:ascii="Times New Roman" w:hAnsi="Times New Roman" w:cs="Times New Roman"/>
          <w:b/>
          <w:sz w:val="24"/>
          <w:szCs w:val="24"/>
          <w:lang w:val="mn-MN"/>
        </w:rPr>
        <w:t>7-Р</w:t>
      </w: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САРЫН </w:t>
      </w:r>
      <w:r w:rsidR="006C77E3" w:rsidRPr="00C45C3C">
        <w:rPr>
          <w:rFonts w:ascii="Times New Roman" w:hAnsi="Times New Roman" w:cs="Times New Roman"/>
          <w:b/>
          <w:sz w:val="24"/>
          <w:szCs w:val="24"/>
          <w:lang w:val="mn-MN"/>
        </w:rPr>
        <w:t>27</w:t>
      </w: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-Н</w:t>
      </w:r>
      <w:r w:rsidR="00F75FC0"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ИЙ </w:t>
      </w: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ӨДӨР ХУРАЛДАХ </w:t>
      </w:r>
    </w:p>
    <w:p w:rsidR="00C140C5" w:rsidRPr="00C45C3C" w:rsidRDefault="007F619C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ЖИНСТ УВС</w:t>
      </w:r>
      <w:r w:rsidR="00C140C5"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ХК-ИЙН ХУВЬЦАА ЭЗЭМШИГЧДИЙН ЭЭЛЖИТ </w:t>
      </w: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ХУРЛААР ХЭЛЭЛЦЭХ АСУУДАЛ</w:t>
      </w: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140C5" w:rsidRPr="00C45C3C" w:rsidRDefault="00905A55" w:rsidP="00C140C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Жинст Увс</w:t>
      </w:r>
      <w:r w:rsidR="0007765A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ХК-ийг Хөрөнгө оруулагч үндэстэн ХК-тай нэгтгэх асуудлыг хэлэлцэх тухай</w:t>
      </w:r>
      <w:r w:rsidR="00F9174F" w:rsidRPr="00C45C3C">
        <w:rPr>
          <w:rFonts w:ascii="Times New Roman" w:hAnsi="Times New Roman" w:cs="Times New Roman"/>
          <w:sz w:val="24"/>
          <w:szCs w:val="24"/>
          <w:lang w:val="mn-MN"/>
        </w:rPr>
        <w:t>. Үүнд:</w:t>
      </w:r>
    </w:p>
    <w:p w:rsidR="00F9174F" w:rsidRPr="00C45C3C" w:rsidRDefault="00F9174F" w:rsidP="00F9174F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Компани нэгтгэх гэрээг батлах тухай</w:t>
      </w:r>
      <w:r w:rsidRPr="00C45C3C">
        <w:rPr>
          <w:rFonts w:ascii="Times New Roman" w:hAnsi="Times New Roman" w:cs="Times New Roman"/>
          <w:sz w:val="24"/>
          <w:szCs w:val="24"/>
        </w:rPr>
        <w:t>;</w:t>
      </w:r>
    </w:p>
    <w:p w:rsidR="006C77E3" w:rsidRPr="00C45C3C" w:rsidRDefault="006C77E3" w:rsidP="00F9174F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нэгтгэх нөхцөл журмыг хэлэлцэж батлах тухай </w:t>
      </w:r>
    </w:p>
    <w:p w:rsidR="00F9174F" w:rsidRPr="00C45C3C" w:rsidRDefault="006C77E3" w:rsidP="00F9174F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Нэгтгэх замаар өөрчлөн байгуулагдаж байгаа</w:t>
      </w:r>
      <w:r w:rsidR="00F9174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дүрмийг батлах тухай</w:t>
      </w:r>
      <w:r w:rsidR="00F9174F" w:rsidRPr="00C45C3C">
        <w:rPr>
          <w:rFonts w:ascii="Times New Roman" w:hAnsi="Times New Roman" w:cs="Times New Roman"/>
          <w:sz w:val="24"/>
          <w:szCs w:val="24"/>
        </w:rPr>
        <w:t>;</w:t>
      </w:r>
    </w:p>
    <w:p w:rsidR="0057185F" w:rsidRPr="00C45C3C" w:rsidRDefault="0057185F" w:rsidP="002D4A61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Компанийн үнэт цаасыг нэгтгэж байгаа компанийн үнэт цаасанд хөрвүүлэх тухай</w:t>
      </w:r>
      <w:r w:rsidRPr="00C45C3C">
        <w:rPr>
          <w:rFonts w:ascii="Times New Roman" w:hAnsi="Times New Roman" w:cs="Times New Roman"/>
          <w:sz w:val="24"/>
          <w:szCs w:val="24"/>
        </w:rPr>
        <w:t>;</w:t>
      </w:r>
    </w:p>
    <w:p w:rsidR="000D54FF" w:rsidRPr="00C45C3C" w:rsidRDefault="0057185F" w:rsidP="002925DB">
      <w:pPr>
        <w:pStyle w:val="ListParagraph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Бусад.</w:t>
      </w:r>
    </w:p>
    <w:p w:rsidR="00F9174F" w:rsidRPr="00C45C3C" w:rsidRDefault="006C77E3" w:rsidP="00F9174F">
      <w:pPr>
        <w:pStyle w:val="ListParagraph"/>
        <w:numPr>
          <w:ilvl w:val="0"/>
          <w:numId w:val="2"/>
        </w:numPr>
        <w:spacing w:after="0"/>
        <w:jc w:val="lef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Бусад асуудлууд</w:t>
      </w:r>
      <w:r w:rsidR="00F9174F" w:rsidRPr="00C45C3C"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F9174F" w:rsidRPr="00C45C3C" w:rsidRDefault="00F9174F" w:rsidP="00F9174F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  <w:sectPr w:rsidR="00F9174F" w:rsidRPr="00C45C3C" w:rsidSect="00B65CA4">
          <w:pgSz w:w="12240" w:h="15840"/>
          <w:pgMar w:top="1440" w:right="1183" w:bottom="993" w:left="1440" w:header="720" w:footer="720" w:gutter="0"/>
          <w:cols w:space="720"/>
          <w:docGrid w:linePitch="360"/>
        </w:sectPr>
      </w:pP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lastRenderedPageBreak/>
        <w:t>Төлөөлөн удирдах зөвлөлийн</w:t>
      </w:r>
    </w:p>
    <w:p w:rsidR="00C140C5" w:rsidRPr="00C45C3C" w:rsidRDefault="00C140C5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201</w:t>
      </w:r>
      <w:r w:rsidR="002B0D5E" w:rsidRPr="00C45C3C">
        <w:rPr>
          <w:rFonts w:ascii="Times New Roman" w:hAnsi="Times New Roman" w:cs="Times New Roman"/>
          <w:sz w:val="24"/>
          <w:szCs w:val="24"/>
          <w:lang w:val="mn-MN"/>
        </w:rPr>
        <w:t>6 оны 06-р сарын 17</w:t>
      </w:r>
      <w:r w:rsidR="00F75FC0" w:rsidRPr="00C45C3C">
        <w:rPr>
          <w:rFonts w:ascii="Times New Roman" w:hAnsi="Times New Roman" w:cs="Times New Roman"/>
          <w:sz w:val="24"/>
          <w:szCs w:val="24"/>
          <w:lang w:val="mn-MN"/>
        </w:rPr>
        <w:t>-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ны өдрийн </w:t>
      </w:r>
    </w:p>
    <w:p w:rsidR="00C140C5" w:rsidRPr="00C45C3C" w:rsidRDefault="00C514C3" w:rsidP="00C140C5">
      <w:pPr>
        <w:pStyle w:val="ListParagraph"/>
        <w:spacing w:after="0"/>
        <w:ind w:left="1080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... </w:t>
      </w:r>
      <w:r w:rsidR="00C140C5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тоот тогтоолын хоёрдугаар хавсралт </w:t>
      </w:r>
    </w:p>
    <w:p w:rsidR="002B0D5E" w:rsidRPr="00C45C3C" w:rsidRDefault="002B0D5E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140C5" w:rsidRPr="00C45C3C" w:rsidRDefault="007F619C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ЖИНСТ УВС</w:t>
      </w:r>
      <w:r w:rsidR="00C140C5" w:rsidRPr="00C45C3C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ХК</w:t>
      </w: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САНАЛ АВАХ ХУУДАС</w:t>
      </w: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b/>
          <w:sz w:val="24"/>
          <w:szCs w:val="24"/>
          <w:lang w:val="mn-MN"/>
        </w:rPr>
        <w:t>(ХЭЛЭЛЦЭХ АСУУДАЛ №1)</w:t>
      </w:r>
    </w:p>
    <w:p w:rsidR="00C140C5" w:rsidRPr="00C45C3C" w:rsidRDefault="00C140C5" w:rsidP="00C140C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Хувьцаа эзэмшигчийн овог, нэр: __________________________</w:t>
      </w:r>
    </w:p>
    <w:p w:rsidR="00C140C5" w:rsidRPr="00C45C3C" w:rsidRDefault="00C140C5" w:rsidP="00C140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Регистрийн дугаар: _____________________________________</w:t>
      </w:r>
    </w:p>
    <w:p w:rsidR="00C140C5" w:rsidRPr="00C45C3C" w:rsidRDefault="00C140C5" w:rsidP="00C140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Эзэмшиж буй хувьцааны төрөл: </w:t>
      </w:r>
      <w:r w:rsidRPr="00C45C3C">
        <w:rPr>
          <w:rFonts w:ascii="Times New Roman" w:hAnsi="Times New Roman" w:cs="Times New Roman"/>
          <w:sz w:val="24"/>
          <w:szCs w:val="24"/>
          <w:u w:val="single"/>
          <w:lang w:val="mn-MN"/>
        </w:rPr>
        <w:t>энгийн</w:t>
      </w:r>
    </w:p>
    <w:p w:rsidR="00C140C5" w:rsidRPr="00C45C3C" w:rsidRDefault="00C140C5" w:rsidP="00C140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Эзэмшиж буй хувьцааны тоо: _____________________________</w:t>
      </w:r>
    </w:p>
    <w:p w:rsidR="00C140C5" w:rsidRPr="00C45C3C" w:rsidRDefault="00C140C5" w:rsidP="00C140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7B0291">
      <w:pPr>
        <w:spacing w:after="0"/>
        <w:ind w:firstLine="720"/>
        <w:jc w:val="both"/>
        <w:rPr>
          <w:rFonts w:ascii="Times New Roman" w:hAnsi="Times New Roman" w:cs="Times New Roman"/>
          <w:lang w:val="mn-MN"/>
        </w:rPr>
      </w:pPr>
      <w:r w:rsidRPr="00C45C3C">
        <w:rPr>
          <w:rFonts w:ascii="Times New Roman" w:hAnsi="Times New Roman" w:cs="Times New Roman"/>
          <w:lang w:val="mn-MN"/>
        </w:rPr>
        <w:t xml:space="preserve">Энэхүү санал авах хуудсаар 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>2016 оны 0</w:t>
      </w:r>
      <w:r w:rsidR="000D54FF" w:rsidRPr="00C45C3C">
        <w:rPr>
          <w:rFonts w:ascii="Times New Roman" w:hAnsi="Times New Roman" w:cs="Times New Roman"/>
          <w:sz w:val="24"/>
          <w:szCs w:val="24"/>
          <w:lang w:val="mn-MN"/>
        </w:rPr>
        <w:t>7 дугаар</w:t>
      </w:r>
      <w:r w:rsidR="001C73E2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сарын 27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>-ний өдрийн 15:00 цагт Монгол Улс, Улаанбаатар хот, Сүхбаатар дүүрэг, Ерөнхий сайд Амарын гудамж</w:t>
      </w:r>
      <w:r w:rsidR="002B0D5E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-2, 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>Ард Холдингс</w:t>
      </w:r>
      <w:r w:rsidR="002B0D5E" w:rsidRPr="00C45C3C">
        <w:rPr>
          <w:rFonts w:ascii="Times New Roman" w:hAnsi="Times New Roman" w:cs="Times New Roman"/>
          <w:sz w:val="24"/>
          <w:szCs w:val="24"/>
          <w:lang w:val="mn-MN"/>
        </w:rPr>
        <w:t>ын 2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давхарын</w:t>
      </w:r>
      <w:r w:rsidR="002B0D5E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хурлын танхимд</w:t>
      </w:r>
      <w:r w:rsidRPr="00C45C3C">
        <w:rPr>
          <w:rFonts w:ascii="Times New Roman" w:hAnsi="Times New Roman" w:cs="Times New Roman"/>
          <w:lang w:val="mn-MN"/>
        </w:rPr>
        <w:t xml:space="preserve"> хуралдах хувьцаа эзэмшигчдийн ээлжит</w:t>
      </w:r>
      <w:r w:rsidR="002B0D5E" w:rsidRPr="00C45C3C">
        <w:rPr>
          <w:rFonts w:ascii="Times New Roman" w:hAnsi="Times New Roman" w:cs="Times New Roman"/>
          <w:lang w:val="mn-MN"/>
        </w:rPr>
        <w:t xml:space="preserve"> бус</w:t>
      </w:r>
      <w:r w:rsidRPr="00C45C3C">
        <w:rPr>
          <w:rFonts w:ascii="Times New Roman" w:hAnsi="Times New Roman" w:cs="Times New Roman"/>
          <w:lang w:val="mn-MN"/>
        </w:rPr>
        <w:t xml:space="preserve"> хуралд санал өгнө.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3493"/>
        <w:gridCol w:w="1958"/>
        <w:gridCol w:w="1954"/>
        <w:gridCol w:w="1954"/>
      </w:tblGrid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№</w:t>
            </w:r>
          </w:p>
        </w:tc>
        <w:tc>
          <w:tcPr>
            <w:tcW w:w="3493" w:type="dxa"/>
          </w:tcPr>
          <w:p w:rsidR="008B62F3" w:rsidRPr="00C45C3C" w:rsidRDefault="008B62F3" w:rsidP="00592083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Хурлаас гарах шийдвэрийн томьёолол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 xml:space="preserve">Зөвшөөрсөн </w:t>
            </w: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 xml:space="preserve">Татгалзсан </w:t>
            </w: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Түдгэлзсэн</w:t>
            </w: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3493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Жинст Увс ХК-ийг Хөрөнгө оруулагч үндэстэн ХК-тай нэгтгэх асуудлыг хэлэлцэн батлах тухай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93" w:type="dxa"/>
          </w:tcPr>
          <w:p w:rsidR="008B62F3" w:rsidRPr="00C45C3C" w:rsidRDefault="008B62F3" w:rsidP="008B62F3">
            <w:pPr>
              <w:spacing w:line="276" w:lineRule="auto"/>
              <w:ind w:left="246"/>
              <w:jc w:val="both"/>
              <w:rPr>
                <w:rFonts w:ascii="Times New Roman" w:hAnsi="Times New Roman" w:cs="Times New Roman"/>
              </w:rPr>
            </w:pPr>
            <w:r w:rsidRPr="00C45C3C">
              <w:rPr>
                <w:rFonts w:ascii="Times New Roman" w:hAnsi="Times New Roman" w:cs="Times New Roman"/>
                <w:lang w:val="mn-MN"/>
              </w:rPr>
              <w:t>1.1 Компанин нэгтгэх гэрээг батлах тухай</w:t>
            </w:r>
            <w:r w:rsidRPr="00C45C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93" w:type="dxa"/>
          </w:tcPr>
          <w:p w:rsidR="008B62F3" w:rsidRPr="00C45C3C" w:rsidRDefault="008B62F3" w:rsidP="008B62F3">
            <w:pPr>
              <w:spacing w:line="276" w:lineRule="auto"/>
              <w:ind w:left="246"/>
              <w:jc w:val="both"/>
              <w:rPr>
                <w:rFonts w:ascii="Times New Roman" w:hAnsi="Times New Roman" w:cs="Times New Roman"/>
              </w:rPr>
            </w:pPr>
            <w:r w:rsidRPr="00C45C3C">
              <w:rPr>
                <w:rFonts w:ascii="Times New Roman" w:hAnsi="Times New Roman" w:cs="Times New Roman"/>
              </w:rPr>
              <w:t xml:space="preserve">1.2 </w:t>
            </w:r>
            <w:r w:rsidRPr="00C45C3C">
              <w:rPr>
                <w:rFonts w:ascii="Times New Roman" w:hAnsi="Times New Roman" w:cs="Times New Roman"/>
                <w:lang w:val="mn-MN"/>
              </w:rPr>
              <w:t>Нэгтгэх нөхцөл журмыг хэлэлцэж батлах тухай</w:t>
            </w:r>
            <w:r w:rsidRPr="00C45C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93" w:type="dxa"/>
          </w:tcPr>
          <w:p w:rsidR="008B62F3" w:rsidRPr="00C45C3C" w:rsidRDefault="008B62F3" w:rsidP="008B62F3">
            <w:pPr>
              <w:spacing w:line="276" w:lineRule="auto"/>
              <w:ind w:left="246"/>
              <w:jc w:val="both"/>
              <w:rPr>
                <w:rFonts w:ascii="Times New Roman" w:hAnsi="Times New Roman" w:cs="Times New Roman"/>
              </w:rPr>
            </w:pPr>
            <w:r w:rsidRPr="00C45C3C">
              <w:rPr>
                <w:rFonts w:ascii="Times New Roman" w:hAnsi="Times New Roman" w:cs="Times New Roman"/>
              </w:rPr>
              <w:t xml:space="preserve">1.3 </w:t>
            </w:r>
            <w:r w:rsidRPr="00C45C3C">
              <w:rPr>
                <w:rFonts w:ascii="Times New Roman" w:hAnsi="Times New Roman" w:cs="Times New Roman"/>
                <w:lang w:val="mn-MN"/>
              </w:rPr>
              <w:t>Нэгтгэх замаар өөрчлөн байгуулагдаж байгаа компанийн дүрмийг батлах тухай</w:t>
            </w:r>
            <w:r w:rsidRPr="00C45C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93" w:type="dxa"/>
          </w:tcPr>
          <w:p w:rsidR="008B62F3" w:rsidRPr="00C45C3C" w:rsidRDefault="008B62F3" w:rsidP="008B62F3">
            <w:pPr>
              <w:spacing w:line="276" w:lineRule="auto"/>
              <w:ind w:left="246"/>
              <w:jc w:val="both"/>
              <w:rPr>
                <w:rFonts w:ascii="Times New Roman" w:hAnsi="Times New Roman" w:cs="Times New Roman"/>
              </w:rPr>
            </w:pPr>
            <w:r w:rsidRPr="00C45C3C">
              <w:rPr>
                <w:rFonts w:ascii="Times New Roman" w:hAnsi="Times New Roman" w:cs="Times New Roman"/>
              </w:rPr>
              <w:t xml:space="preserve">1.4 </w:t>
            </w:r>
            <w:r w:rsidRPr="00C45C3C">
              <w:rPr>
                <w:rFonts w:ascii="Times New Roman" w:hAnsi="Times New Roman" w:cs="Times New Roman"/>
                <w:lang w:val="mn-MN"/>
              </w:rPr>
              <w:t>Компанийн үнэт цаасыг нэгтгэж байгаа компанийн үнэт цаасанд хөрвүүлэх тухай</w:t>
            </w:r>
            <w:r w:rsidRPr="00C45C3C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  <w:tr w:rsidR="008B62F3" w:rsidRPr="00C45C3C" w:rsidTr="00592083">
        <w:tc>
          <w:tcPr>
            <w:tcW w:w="47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3493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  <w:r w:rsidRPr="00C45C3C">
              <w:rPr>
                <w:rFonts w:ascii="Times New Roman" w:hAnsi="Times New Roman" w:cs="Times New Roman"/>
              </w:rPr>
              <w:t xml:space="preserve">1.5 </w:t>
            </w:r>
            <w:r w:rsidRPr="00C45C3C">
              <w:rPr>
                <w:rFonts w:ascii="Times New Roman" w:hAnsi="Times New Roman" w:cs="Times New Roman"/>
                <w:lang w:val="mn-MN"/>
              </w:rPr>
              <w:t>Бусад</w:t>
            </w:r>
          </w:p>
        </w:tc>
        <w:tc>
          <w:tcPr>
            <w:tcW w:w="1958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  <w:tc>
          <w:tcPr>
            <w:tcW w:w="1954" w:type="dxa"/>
          </w:tcPr>
          <w:p w:rsidR="008B62F3" w:rsidRPr="00C45C3C" w:rsidRDefault="008B62F3" w:rsidP="00592083">
            <w:pPr>
              <w:spacing w:line="276" w:lineRule="auto"/>
              <w:jc w:val="both"/>
              <w:rPr>
                <w:rFonts w:ascii="Times New Roman" w:hAnsi="Times New Roman" w:cs="Times New Roman"/>
                <w:lang w:val="mn-MN"/>
              </w:rPr>
            </w:pPr>
          </w:p>
        </w:tc>
      </w:tr>
    </w:tbl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Хувьцаа эзэмшигчийн гарын үсэг _________________/…………………………./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Санал авах хуудсыг үйлдсэн 201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>6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оны </w:t>
      </w:r>
      <w:r w:rsidR="00CF373B" w:rsidRPr="00C45C3C">
        <w:rPr>
          <w:rFonts w:ascii="Times New Roman" w:hAnsi="Times New Roman" w:cs="Times New Roman"/>
          <w:sz w:val="24"/>
          <w:szCs w:val="24"/>
          <w:lang w:val="mn-MN"/>
        </w:rPr>
        <w:t>...</w:t>
      </w:r>
      <w:r w:rsidR="000D54FF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дугаар</w:t>
      </w:r>
      <w:r w:rsidR="001C73E2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сарын </w:t>
      </w:r>
      <w:r w:rsidR="00CF373B" w:rsidRPr="00C45C3C">
        <w:rPr>
          <w:rFonts w:ascii="Times New Roman" w:hAnsi="Times New Roman" w:cs="Times New Roman"/>
          <w:sz w:val="24"/>
          <w:szCs w:val="24"/>
          <w:lang w:val="mn-MN"/>
        </w:rPr>
        <w:t>...-</w:t>
      </w:r>
      <w:r w:rsidR="00F75FC0" w:rsidRPr="00C45C3C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өдөр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Саналын хуудсыг хүчинтэйд тооцон тоолсон</w:t>
      </w:r>
      <w:r w:rsidR="00CF373B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эсэх: 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Тооллогын комиссын дарга ______________________</w:t>
      </w:r>
      <w:r w:rsidR="007B0291" w:rsidRPr="00C45C3C">
        <w:rPr>
          <w:rFonts w:ascii="Times New Roman" w:hAnsi="Times New Roman" w:cs="Times New Roman"/>
          <w:sz w:val="24"/>
          <w:szCs w:val="24"/>
          <w:lang w:val="mn-MN"/>
        </w:rPr>
        <w:t xml:space="preserve"> /</w:t>
      </w:r>
      <w:r w:rsidR="00CF373B" w:rsidRPr="00C45C3C">
        <w:rPr>
          <w:rFonts w:ascii="Times New Roman" w:hAnsi="Times New Roman" w:cs="Times New Roman"/>
          <w:sz w:val="24"/>
          <w:szCs w:val="24"/>
          <w:lang w:val="mn-MN"/>
        </w:rPr>
        <w:t>Д.Энхбилэг</w:t>
      </w:r>
      <w:r w:rsidR="00F32100" w:rsidRPr="00C45C3C">
        <w:rPr>
          <w:rFonts w:ascii="Times New Roman" w:hAnsi="Times New Roman" w:cs="Times New Roman"/>
          <w:sz w:val="24"/>
          <w:szCs w:val="24"/>
          <w:lang w:val="mn-MN"/>
        </w:rPr>
        <w:t>/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Хүчингүйд тооцсон бол шалтгаан:</w:t>
      </w:r>
    </w:p>
    <w:p w:rsidR="00C140C5" w:rsidRPr="00C45C3C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______________________________________________________________________</w:t>
      </w:r>
    </w:p>
    <w:p w:rsidR="00C140C5" w:rsidRPr="009C2F00" w:rsidRDefault="00C140C5" w:rsidP="00C140C5">
      <w:pPr>
        <w:spacing w:after="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C45C3C">
        <w:rPr>
          <w:rFonts w:ascii="Times New Roman" w:hAnsi="Times New Roman" w:cs="Times New Roman"/>
          <w:sz w:val="24"/>
          <w:szCs w:val="24"/>
          <w:lang w:val="mn-MN"/>
        </w:rPr>
        <w:t>______________________________________________________________________</w:t>
      </w:r>
    </w:p>
    <w:sectPr w:rsidR="00C140C5" w:rsidRPr="009C2F00" w:rsidSect="00B65CA4">
      <w:pgSz w:w="12240" w:h="15840"/>
      <w:pgMar w:top="1440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07" w:rsidRDefault="006B0707" w:rsidP="00F9174F">
      <w:pPr>
        <w:spacing w:after="0" w:line="240" w:lineRule="auto"/>
      </w:pPr>
      <w:r>
        <w:separator/>
      </w:r>
    </w:p>
  </w:endnote>
  <w:endnote w:type="continuationSeparator" w:id="0">
    <w:p w:rsidR="006B0707" w:rsidRDefault="006B0707" w:rsidP="00F9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07" w:rsidRDefault="006B0707" w:rsidP="00F9174F">
      <w:pPr>
        <w:spacing w:after="0" w:line="240" w:lineRule="auto"/>
      </w:pPr>
      <w:r>
        <w:separator/>
      </w:r>
    </w:p>
  </w:footnote>
  <w:footnote w:type="continuationSeparator" w:id="0">
    <w:p w:rsidR="006B0707" w:rsidRDefault="006B0707" w:rsidP="00F9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4F" w:rsidRDefault="00F9174F">
    <w:pPr>
      <w:pStyle w:val="Header"/>
    </w:pPr>
    <w:r w:rsidRPr="009673C6">
      <w:rPr>
        <w:rFonts w:ascii="Times New Roman" w:hAnsi="Times New Roman" w:cs="Times New Roman"/>
        <w:b/>
        <w:color w:val="365F91" w:themeColor="accent1" w:themeShade="BF"/>
        <w:sz w:val="40"/>
        <w:szCs w:val="40"/>
        <w:lang w:val="mn-MN"/>
      </w:rPr>
      <w:t>ЖИНСТ УВС ХК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D35"/>
    <w:multiLevelType w:val="hybridMultilevel"/>
    <w:tmpl w:val="6654277A"/>
    <w:lvl w:ilvl="0" w:tplc="F87E98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8E2"/>
    <w:multiLevelType w:val="multilevel"/>
    <w:tmpl w:val="8020C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4CB90E58"/>
    <w:multiLevelType w:val="multilevel"/>
    <w:tmpl w:val="03F66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54FA453B"/>
    <w:multiLevelType w:val="hybridMultilevel"/>
    <w:tmpl w:val="982C6ECC"/>
    <w:lvl w:ilvl="0" w:tplc="D856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C42D2F"/>
    <w:multiLevelType w:val="hybridMultilevel"/>
    <w:tmpl w:val="A378B2D4"/>
    <w:lvl w:ilvl="0" w:tplc="FD568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51AE0"/>
    <w:multiLevelType w:val="multilevel"/>
    <w:tmpl w:val="8020C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6">
    <w:nsid w:val="794B15A6"/>
    <w:multiLevelType w:val="hybridMultilevel"/>
    <w:tmpl w:val="186894EE"/>
    <w:lvl w:ilvl="0" w:tplc="A0242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C5"/>
    <w:rsid w:val="0007765A"/>
    <w:rsid w:val="000D54FF"/>
    <w:rsid w:val="000F7174"/>
    <w:rsid w:val="00117C13"/>
    <w:rsid w:val="001C31B0"/>
    <w:rsid w:val="001C73E2"/>
    <w:rsid w:val="00242710"/>
    <w:rsid w:val="002B0D5E"/>
    <w:rsid w:val="002C3E0D"/>
    <w:rsid w:val="002D2AB0"/>
    <w:rsid w:val="002F4C51"/>
    <w:rsid w:val="00385350"/>
    <w:rsid w:val="003F2EE5"/>
    <w:rsid w:val="00443F90"/>
    <w:rsid w:val="00462375"/>
    <w:rsid w:val="00475035"/>
    <w:rsid w:val="004977C1"/>
    <w:rsid w:val="004A3BBD"/>
    <w:rsid w:val="004E43DF"/>
    <w:rsid w:val="0057185F"/>
    <w:rsid w:val="00604363"/>
    <w:rsid w:val="00657CBC"/>
    <w:rsid w:val="006A1B88"/>
    <w:rsid w:val="006B0707"/>
    <w:rsid w:val="006C77E3"/>
    <w:rsid w:val="007A3C03"/>
    <w:rsid w:val="007B0291"/>
    <w:rsid w:val="007F619C"/>
    <w:rsid w:val="007F6833"/>
    <w:rsid w:val="008265BA"/>
    <w:rsid w:val="0089616E"/>
    <w:rsid w:val="00896374"/>
    <w:rsid w:val="008B62F3"/>
    <w:rsid w:val="008D1ED9"/>
    <w:rsid w:val="008E4313"/>
    <w:rsid w:val="00905A55"/>
    <w:rsid w:val="009560CA"/>
    <w:rsid w:val="00962810"/>
    <w:rsid w:val="00966967"/>
    <w:rsid w:val="00981BDD"/>
    <w:rsid w:val="009C2F00"/>
    <w:rsid w:val="009F5BBB"/>
    <w:rsid w:val="00A53852"/>
    <w:rsid w:val="00A835F2"/>
    <w:rsid w:val="00A952C8"/>
    <w:rsid w:val="00AE5294"/>
    <w:rsid w:val="00AE5F93"/>
    <w:rsid w:val="00B31316"/>
    <w:rsid w:val="00C140C5"/>
    <w:rsid w:val="00C25EAF"/>
    <w:rsid w:val="00C42CC0"/>
    <w:rsid w:val="00C45C3C"/>
    <w:rsid w:val="00C514C3"/>
    <w:rsid w:val="00C5497A"/>
    <w:rsid w:val="00CF373B"/>
    <w:rsid w:val="00D23933"/>
    <w:rsid w:val="00D34609"/>
    <w:rsid w:val="00DC722E"/>
    <w:rsid w:val="00DF4B5A"/>
    <w:rsid w:val="00EE73F2"/>
    <w:rsid w:val="00F12844"/>
    <w:rsid w:val="00F32100"/>
    <w:rsid w:val="00F75FC0"/>
    <w:rsid w:val="00F9174F"/>
    <w:rsid w:val="00F94F24"/>
    <w:rsid w:val="00F94F75"/>
    <w:rsid w:val="00FC4C2D"/>
    <w:rsid w:val="00FE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A6B9A8C-3F91-4702-8177-D43D2E1B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0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0C5"/>
    <w:pPr>
      <w:ind w:left="720"/>
      <w:contextualSpacing/>
    </w:pPr>
  </w:style>
  <w:style w:type="table" w:styleId="TableGrid">
    <w:name w:val="Table Grid"/>
    <w:basedOn w:val="TableNormal"/>
    <w:uiPriority w:val="59"/>
    <w:rsid w:val="00C140C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1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74F"/>
  </w:style>
  <w:style w:type="paragraph" w:styleId="Footer">
    <w:name w:val="footer"/>
    <w:basedOn w:val="Normal"/>
    <w:link w:val="FooterChar"/>
    <w:uiPriority w:val="99"/>
    <w:unhideWhenUsed/>
    <w:rsid w:val="00F91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05E1-BC41-4F33-9D4A-FA967757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Tsomo</dc:creator>
  <cp:lastModifiedBy>Haliunaa</cp:lastModifiedBy>
  <cp:revision>25</cp:revision>
  <dcterms:created xsi:type="dcterms:W3CDTF">2015-03-24T02:00:00Z</dcterms:created>
  <dcterms:modified xsi:type="dcterms:W3CDTF">2016-08-03T23:30:00Z</dcterms:modified>
</cp:coreProperties>
</file>