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B38" w:rsidRDefault="00B66B38" w:rsidP="00B66B38">
      <w:pPr>
        <w:tabs>
          <w:tab w:val="left" w:pos="2415"/>
        </w:tabs>
        <w:jc w:val="both"/>
        <w:rPr>
          <w:rFonts w:ascii="Times New Roman" w:hAnsi="Times New Roman" w:cs="Times New Roman"/>
          <w:b/>
          <w:lang w:val="mn-MN"/>
        </w:rPr>
      </w:pPr>
      <w:r>
        <w:rPr>
          <w:rFonts w:ascii="Times New Roman" w:hAnsi="Times New Roman" w:cs="Times New Roman"/>
          <w:b/>
        </w:rPr>
        <w:t xml:space="preserve">                                      “</w:t>
      </w:r>
      <w:r>
        <w:rPr>
          <w:rFonts w:ascii="Times New Roman" w:hAnsi="Times New Roman" w:cs="Times New Roman"/>
          <w:b/>
          <w:lang w:val="mn-MN"/>
        </w:rPr>
        <w:t xml:space="preserve">ДАРХАН ЗОЧИД БУУДАЛ” ХУВЬЦААТ КОМПАНИЙН </w:t>
      </w:r>
    </w:p>
    <w:p w:rsidR="00B66B38" w:rsidRDefault="00B66B38" w:rsidP="00B66B38">
      <w:pPr>
        <w:tabs>
          <w:tab w:val="left" w:pos="2415"/>
        </w:tabs>
        <w:jc w:val="both"/>
        <w:rPr>
          <w:rFonts w:ascii="Times New Roman" w:hAnsi="Times New Roman" w:cs="Times New Roman"/>
          <w:b/>
          <w:lang w:val="mn-MN"/>
        </w:rPr>
      </w:pPr>
      <w:r>
        <w:rPr>
          <w:rFonts w:ascii="Times New Roman" w:hAnsi="Times New Roman" w:cs="Times New Roman"/>
          <w:b/>
          <w:lang w:val="mn-MN"/>
        </w:rPr>
        <w:tab/>
        <w:t>ТӨЛӨӨЛӨН УДИРДАХ ЗӨВЛӨЛИЙН ТОГТООЛ</w:t>
      </w:r>
    </w:p>
    <w:p w:rsidR="00B66B38" w:rsidRDefault="00B66B38" w:rsidP="00B66B38">
      <w:pPr>
        <w:tabs>
          <w:tab w:val="center" w:pos="4680"/>
          <w:tab w:val="left" w:pos="7260"/>
        </w:tabs>
        <w:jc w:val="both"/>
        <w:rPr>
          <w:rFonts w:ascii="Times New Roman" w:hAnsi="Times New Roman" w:cs="Times New Roman"/>
          <w:b/>
          <w:lang w:val="mn-MN"/>
        </w:rPr>
      </w:pPr>
      <w:r>
        <w:rPr>
          <w:rFonts w:ascii="Times New Roman" w:hAnsi="Times New Roman" w:cs="Times New Roman"/>
          <w:b/>
          <w:lang w:val="mn-MN"/>
        </w:rPr>
        <w:t xml:space="preserve">2022 оны 03 сарын 07 </w:t>
      </w:r>
      <w:r>
        <w:rPr>
          <w:rFonts w:ascii="Times New Roman" w:hAnsi="Times New Roman" w:cs="Times New Roman"/>
          <w:b/>
          <w:lang w:val="mn-MN"/>
        </w:rPr>
        <w:tab/>
        <w:t>№ 22/02</w:t>
      </w:r>
      <w:r>
        <w:rPr>
          <w:rFonts w:ascii="Times New Roman" w:hAnsi="Times New Roman" w:cs="Times New Roman"/>
          <w:b/>
          <w:lang w:val="mn-MN"/>
        </w:rPr>
        <w:tab/>
        <w:t xml:space="preserve"> Дархан –Уул аймаг </w:t>
      </w:r>
    </w:p>
    <w:p w:rsidR="00B66B38" w:rsidRDefault="00B66B38" w:rsidP="00B66B38">
      <w:pPr>
        <w:jc w:val="both"/>
        <w:rPr>
          <w:rFonts w:ascii="Times New Roman" w:hAnsi="Times New Roman" w:cs="Times New Roman"/>
          <w:lang w:val="mn-MN"/>
        </w:rPr>
      </w:pPr>
    </w:p>
    <w:p w:rsidR="00B66B38" w:rsidRDefault="00B66B38" w:rsidP="00B66B38">
      <w:pPr>
        <w:tabs>
          <w:tab w:val="left" w:pos="4200"/>
        </w:tabs>
        <w:jc w:val="both"/>
        <w:rPr>
          <w:rFonts w:ascii="Times New Roman" w:hAnsi="Times New Roman" w:cs="Times New Roman"/>
          <w:b/>
          <w:lang w:val="mn-MN"/>
        </w:rPr>
      </w:pPr>
      <w:r>
        <w:rPr>
          <w:rFonts w:ascii="Times New Roman" w:hAnsi="Times New Roman" w:cs="Times New Roman"/>
          <w:b/>
          <w:lang w:val="mn-MN"/>
        </w:rPr>
        <w:t xml:space="preserve">                                                                    “ Дархан зочид буудал” ХК-ийн хувьцаа эзэмшигчдийн</w:t>
      </w:r>
    </w:p>
    <w:p w:rsidR="00B66B38" w:rsidRDefault="00B66B38" w:rsidP="00B66B38">
      <w:pPr>
        <w:jc w:val="both"/>
        <w:rPr>
          <w:rFonts w:ascii="Times New Roman" w:hAnsi="Times New Roman" w:cs="Times New Roman"/>
          <w:b/>
          <w:lang w:val="mn-MN"/>
        </w:rPr>
      </w:pPr>
      <w:r>
        <w:rPr>
          <w:rFonts w:ascii="Times New Roman" w:hAnsi="Times New Roman" w:cs="Times New Roman"/>
          <w:lang w:val="mn-MN"/>
        </w:rPr>
        <w:t xml:space="preserve">                                                                              </w:t>
      </w:r>
      <w:r>
        <w:rPr>
          <w:rFonts w:ascii="Times New Roman" w:hAnsi="Times New Roman" w:cs="Times New Roman"/>
          <w:b/>
          <w:lang w:val="mn-MN"/>
        </w:rPr>
        <w:t xml:space="preserve">ээлжит хурлыг зарлан хуралдуулах тухай </w:t>
      </w:r>
    </w:p>
    <w:p w:rsidR="00B66B38" w:rsidRDefault="00B66B38" w:rsidP="00B66B38">
      <w:pPr>
        <w:jc w:val="both"/>
        <w:rPr>
          <w:rFonts w:ascii="Times New Roman" w:hAnsi="Times New Roman" w:cs="Times New Roman"/>
          <w:lang w:val="mn-MN"/>
        </w:rPr>
      </w:pPr>
    </w:p>
    <w:p w:rsidR="00B66B38" w:rsidRDefault="00B66B38" w:rsidP="00B66B38">
      <w:pPr>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 Дархан зочид буудал” ХК-ийн 2022 оны 03 сарын 07-ны өдрийн Төлөөлөн Удирдах Зөвлөлийн гишүүдээс санал авсан хуудасны дүн, Монгол Улсын Компанийн тухай хуулийн 59.4, 60.1 дэхь заалт, Санхүүгийн зохицуулах хорооны 2018 оны 377 тоот тогтоолоор шинэчлэн батлагдсан “Хувьцаат компанийн хувьцаа эзэмшигчдийн хурлын зар хүргэх журам”-ыг үндэслэн </w:t>
      </w:r>
    </w:p>
    <w:p w:rsidR="00B66B38" w:rsidRDefault="00B66B38" w:rsidP="00B66B38">
      <w:pPr>
        <w:jc w:val="both"/>
        <w:rPr>
          <w:rFonts w:ascii="Times New Roman" w:hAnsi="Times New Roman" w:cs="Times New Roman"/>
          <w:b/>
          <w:sz w:val="24"/>
          <w:szCs w:val="24"/>
          <w:lang w:val="mn-MN"/>
        </w:rPr>
      </w:pPr>
      <w:r>
        <w:rPr>
          <w:rFonts w:ascii="Times New Roman" w:hAnsi="Times New Roman" w:cs="Times New Roman"/>
          <w:b/>
          <w:sz w:val="24"/>
          <w:szCs w:val="24"/>
          <w:lang w:val="mn-MN"/>
        </w:rPr>
        <w:t>ТОГТООХ НЬ:</w:t>
      </w:r>
    </w:p>
    <w:p w:rsidR="00B66B38" w:rsidRDefault="00B66B38" w:rsidP="00B66B38">
      <w:pPr>
        <w:pStyle w:val="ListParagraph"/>
        <w:numPr>
          <w:ilvl w:val="0"/>
          <w:numId w:val="1"/>
        </w:numPr>
        <w:jc w:val="both"/>
        <w:rPr>
          <w:rFonts w:ascii="Times New Roman" w:hAnsi="Times New Roman" w:cs="Times New Roman"/>
          <w:sz w:val="24"/>
          <w:szCs w:val="24"/>
          <w:lang w:val="mn-MN"/>
        </w:rPr>
      </w:pPr>
      <w:r>
        <w:rPr>
          <w:rFonts w:ascii="Times New Roman" w:hAnsi="Times New Roman" w:cs="Times New Roman"/>
          <w:b/>
          <w:sz w:val="24"/>
          <w:szCs w:val="24"/>
          <w:lang w:val="mn-MN"/>
        </w:rPr>
        <w:t>“Дархан зочид буудал” ХК</w:t>
      </w:r>
      <w:r>
        <w:rPr>
          <w:rFonts w:ascii="Times New Roman" w:hAnsi="Times New Roman" w:cs="Times New Roman"/>
          <w:sz w:val="24"/>
          <w:szCs w:val="24"/>
          <w:lang w:val="mn-MN"/>
        </w:rPr>
        <w:t>-ийн хувьцаа эзэмшигчдийн 2021 оны ээлжит хурал 2022 оны 04 дүгээр сарын 25 -ны 14:00 цагт УБ хот Чингэлтэй дүүрэг 2-р хороо Центрпойнт төв “ Бурхан халдун групп” –ын байрнд хуралдуулсугай.</w:t>
      </w:r>
    </w:p>
    <w:p w:rsidR="00B66B38" w:rsidRDefault="00B66B38" w:rsidP="00B66B38">
      <w:pPr>
        <w:pStyle w:val="ListParagraph"/>
        <w:numPr>
          <w:ilvl w:val="0"/>
          <w:numId w:val="1"/>
        </w:numPr>
        <w:jc w:val="both"/>
        <w:rPr>
          <w:rFonts w:ascii="Times New Roman" w:hAnsi="Times New Roman" w:cs="Times New Roman"/>
          <w:sz w:val="24"/>
          <w:szCs w:val="24"/>
          <w:lang w:val="mn-MN"/>
        </w:rPr>
      </w:pPr>
      <w:r>
        <w:rPr>
          <w:rFonts w:ascii="Times New Roman" w:hAnsi="Times New Roman" w:cs="Times New Roman"/>
          <w:b/>
          <w:sz w:val="24"/>
          <w:szCs w:val="24"/>
          <w:lang w:val="mn-MN"/>
        </w:rPr>
        <w:t>“Дархан зочид буудал” ХК</w:t>
      </w:r>
      <w:r>
        <w:rPr>
          <w:rFonts w:ascii="Times New Roman" w:hAnsi="Times New Roman" w:cs="Times New Roman"/>
          <w:sz w:val="24"/>
          <w:szCs w:val="24"/>
          <w:lang w:val="mn-MN"/>
        </w:rPr>
        <w:t>-ийн хувьцаа эзэмшигчдийн ээлжит хурлаар доор дурьдсан асуудлыг хэлэлцэхээр тогтоосугай.</w:t>
      </w:r>
    </w:p>
    <w:p w:rsidR="00B66B38" w:rsidRDefault="00B66B38" w:rsidP="00B66B38">
      <w:pPr>
        <w:pStyle w:val="ListParagraph"/>
        <w:numPr>
          <w:ilvl w:val="0"/>
          <w:numId w:val="2"/>
        </w:numPr>
        <w:jc w:val="both"/>
        <w:rPr>
          <w:rFonts w:ascii="Times New Roman" w:hAnsi="Times New Roman" w:cs="Times New Roman"/>
          <w:b/>
          <w:sz w:val="24"/>
          <w:szCs w:val="24"/>
          <w:lang w:val="mn-MN"/>
        </w:rPr>
      </w:pPr>
      <w:r>
        <w:rPr>
          <w:rFonts w:ascii="Times New Roman" w:hAnsi="Times New Roman" w:cs="Times New Roman"/>
          <w:b/>
          <w:sz w:val="24"/>
          <w:szCs w:val="24"/>
          <w:lang w:val="mn-MN"/>
        </w:rPr>
        <w:t>Компанийн 2021 оны үйл ажиллагааны болон санхүүгийн тайлангийн талаархи ТУЗ-ийн гаргасан дүгнэлтийг хэлэлцэж батлах.</w:t>
      </w:r>
    </w:p>
    <w:p w:rsidR="00B66B38" w:rsidRDefault="00B66B38" w:rsidP="00B66B38">
      <w:pPr>
        <w:pStyle w:val="ListParagraph"/>
        <w:numPr>
          <w:ilvl w:val="0"/>
          <w:numId w:val="2"/>
        </w:numPr>
        <w:jc w:val="both"/>
        <w:rPr>
          <w:rFonts w:ascii="Times New Roman" w:hAnsi="Times New Roman" w:cs="Times New Roman"/>
          <w:b/>
          <w:sz w:val="24"/>
          <w:szCs w:val="24"/>
          <w:lang w:val="mn-MN"/>
        </w:rPr>
      </w:pPr>
      <w:r>
        <w:rPr>
          <w:rFonts w:ascii="Times New Roman" w:hAnsi="Times New Roman" w:cs="Times New Roman"/>
          <w:b/>
          <w:sz w:val="24"/>
          <w:szCs w:val="24"/>
          <w:lang w:val="mn-MN"/>
        </w:rPr>
        <w:t>Ногдол ашиг хувиарлахгүй тухай ТУЗ-ийн гаргасан шийдвэрийг хэлэлцэж батлах</w:t>
      </w:r>
    </w:p>
    <w:p w:rsidR="00B66B38" w:rsidRDefault="00B66B38" w:rsidP="00B66B38">
      <w:pPr>
        <w:pStyle w:val="ListParagraph"/>
        <w:numPr>
          <w:ilvl w:val="0"/>
          <w:numId w:val="2"/>
        </w:numPr>
        <w:jc w:val="both"/>
        <w:rPr>
          <w:rFonts w:ascii="Times New Roman" w:hAnsi="Times New Roman" w:cs="Times New Roman"/>
          <w:b/>
          <w:sz w:val="24"/>
          <w:szCs w:val="24"/>
          <w:lang w:val="mn-MN"/>
        </w:rPr>
      </w:pPr>
      <w:r>
        <w:rPr>
          <w:rFonts w:ascii="Times New Roman" w:hAnsi="Times New Roman" w:cs="Times New Roman"/>
          <w:b/>
          <w:sz w:val="24"/>
          <w:szCs w:val="24"/>
          <w:lang w:val="mn-MN"/>
        </w:rPr>
        <w:t>2022 оны үйл ажиллагааны төлөвлөгөөг хэлэлцэж батлах</w:t>
      </w:r>
    </w:p>
    <w:p w:rsidR="00B66B38" w:rsidRDefault="00B66B38" w:rsidP="00B66B38">
      <w:pPr>
        <w:pStyle w:val="ListParagraph"/>
        <w:numPr>
          <w:ilvl w:val="0"/>
          <w:numId w:val="1"/>
        </w:numPr>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Энэхүү ээлжит хуралд оролцох эрхтэй хувьцаа эзэмшигчдийн нэрсийн жагсаалтыг ҮЦТХТөвөөс 2022 оны 03 сарын 30 –ны өдөр  / </w:t>
      </w:r>
      <w:r>
        <w:rPr>
          <w:rFonts w:ascii="Times New Roman" w:hAnsi="Times New Roman" w:cs="Times New Roman"/>
          <w:b/>
          <w:sz w:val="24"/>
          <w:szCs w:val="24"/>
          <w:lang w:val="mn-MN"/>
        </w:rPr>
        <w:t>бүртгэлийн өдөр</w:t>
      </w:r>
      <w:r>
        <w:rPr>
          <w:rFonts w:ascii="Times New Roman" w:hAnsi="Times New Roman" w:cs="Times New Roman"/>
          <w:sz w:val="24"/>
          <w:szCs w:val="24"/>
          <w:lang w:val="mn-MN"/>
        </w:rPr>
        <w:t xml:space="preserve">   /-өөр тасалбар болгон гаргасан хувьцаа эзэмшигчдийн нэрсийн жагсаалтыг үндэслэн тогтоосугай.</w:t>
      </w:r>
    </w:p>
    <w:p w:rsidR="00B66B38" w:rsidRDefault="00B66B38" w:rsidP="00B66B38">
      <w:pPr>
        <w:pStyle w:val="ListParagraph"/>
        <w:numPr>
          <w:ilvl w:val="0"/>
          <w:numId w:val="1"/>
        </w:numPr>
        <w:jc w:val="both"/>
        <w:rPr>
          <w:rFonts w:ascii="Times New Roman" w:hAnsi="Times New Roman" w:cs="Times New Roman"/>
          <w:sz w:val="24"/>
          <w:szCs w:val="24"/>
          <w:lang w:val="mn-MN"/>
        </w:rPr>
      </w:pPr>
      <w:r>
        <w:rPr>
          <w:rFonts w:ascii="Times New Roman" w:hAnsi="Times New Roman" w:cs="Times New Roman"/>
          <w:sz w:val="24"/>
          <w:szCs w:val="24"/>
          <w:lang w:val="mn-MN"/>
        </w:rPr>
        <w:t>Компанийн ээлжит хурал хуралдуулах тухай шийдвэр гарсантай холбогдуулан хуралд  оролцох эрх бүхий хувьцаа эзэмшигчдэд 2022 оны 03 сарын 11-ны өдөр тутмын 2-оос доошгүй сонин болон хэвлэл мэдээллийн хэрэгслээр , 2022 оны 03 сарын 25-ны өдөр дахин мэдээлхийг хурал зохион байгуулах комиссын дарга С.Дагиймаа-д даалгасугай.</w:t>
      </w:r>
    </w:p>
    <w:p w:rsidR="00B66B38" w:rsidRDefault="00B66B38" w:rsidP="00B66B38">
      <w:pPr>
        <w:pStyle w:val="ListParagraph"/>
        <w:numPr>
          <w:ilvl w:val="0"/>
          <w:numId w:val="1"/>
        </w:numPr>
        <w:jc w:val="both"/>
        <w:rPr>
          <w:rFonts w:ascii="Times New Roman" w:hAnsi="Times New Roman" w:cs="Times New Roman"/>
          <w:sz w:val="24"/>
          <w:szCs w:val="24"/>
          <w:lang w:val="mn-MN"/>
        </w:rPr>
      </w:pPr>
      <w:r>
        <w:rPr>
          <w:rFonts w:ascii="Times New Roman" w:hAnsi="Times New Roman" w:cs="Times New Roman"/>
          <w:sz w:val="24"/>
          <w:szCs w:val="24"/>
          <w:lang w:val="mn-MN"/>
        </w:rPr>
        <w:t>Хурлын зар өгөхтэй холбоотой зардлыг ТУЗ-ийн нарийн бичиг С.Дагиймаа-д гаргаж өгхийг санхүүд даалгасугай.</w:t>
      </w:r>
    </w:p>
    <w:p w:rsidR="00B66B38" w:rsidRDefault="00B66B38" w:rsidP="00B66B38">
      <w:pPr>
        <w:jc w:val="both"/>
      </w:pPr>
    </w:p>
    <w:p w:rsidR="00CA716E" w:rsidRDefault="00B66B38">
      <w:r w:rsidRPr="00B66B38">
        <w:rPr>
          <w:noProof/>
        </w:rPr>
        <w:lastRenderedPageBreak/>
        <w:drawing>
          <wp:inline distT="0" distB="0" distL="0" distR="0">
            <wp:extent cx="5943600" cy="8169722"/>
            <wp:effectExtent l="0" t="0" r="0" b="3175"/>
            <wp:docPr id="1" name="Picture 1" descr="C:\Users\User\Documents\Туз тогтоол скан 20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Туз тогтоол скан 2022.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8169722"/>
                    </a:xfrm>
                    <a:prstGeom prst="rect">
                      <a:avLst/>
                    </a:prstGeom>
                    <a:noFill/>
                    <a:ln>
                      <a:noFill/>
                    </a:ln>
                  </pic:spPr>
                </pic:pic>
              </a:graphicData>
            </a:graphic>
          </wp:inline>
        </w:drawing>
      </w:r>
      <w:bookmarkStart w:id="0" w:name="_GoBack"/>
      <w:bookmarkEnd w:id="0"/>
    </w:p>
    <w:sectPr w:rsidR="00CA71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5A6501"/>
    <w:multiLevelType w:val="hybridMultilevel"/>
    <w:tmpl w:val="230C02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67A86029"/>
    <w:multiLevelType w:val="hybridMultilevel"/>
    <w:tmpl w:val="5B9A86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B38"/>
    <w:rsid w:val="00B66B38"/>
    <w:rsid w:val="00CA7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5F1E4E-6BB2-400E-ACF4-C7E28FD79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B3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B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65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2022-03-10T01:42:00Z</dcterms:created>
  <dcterms:modified xsi:type="dcterms:W3CDTF">2022-03-10T01:48:00Z</dcterms:modified>
</cp:coreProperties>
</file>