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A1" w:rsidRDefault="001720A1" w:rsidP="001720A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  <w:bookmarkStart w:id="0" w:name="_GoBack"/>
      <w:bookmarkEnd w:id="0"/>
    </w:p>
    <w:p w:rsidR="00932B7E" w:rsidRDefault="00932B7E" w:rsidP="001720A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Default="00932B7E" w:rsidP="001720A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Default="00932B7E" w:rsidP="001720A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Default="00932B7E" w:rsidP="001720A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AC70B3" w:rsidRDefault="00AC70B3" w:rsidP="001720A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Pr="00932B7E" w:rsidRDefault="00932B7E" w:rsidP="001720A1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>Компанийн 2013 оны бизнес төлөвлөгөөг батлах тухай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“ДАРХАН ХҮНС” ХК – ийн хувьцаа эзэмшигчдийн ээлжит хурлын Тооллогын комиссын ... тогтоолыг үндэслэн үндэслэн 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  <w:t>ТОГТООХ НЬ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1. </w:t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  <w:t>Компанийн 2013 онд хийх ажлын бизнес төлөвлөгөөг дэмжин баталсугай</w:t>
      </w:r>
      <w:r w:rsid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.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2. 2013 онд хэрэгжүүлэх бизнес төлөвлөгөөний биелэлт, ажлын гүйцэтгэлд хяналт тавьж ажиллахыг Төлөөлө</w:t>
      </w:r>
      <w:r w:rsid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н Удирдах </w:t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Зөвлөлд үүрэг болгосугай 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</w:pPr>
    </w:p>
    <w:p w:rsidR="001720A1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</w:pPr>
    </w:p>
    <w:p w:rsidR="00932B7E" w:rsidRPr="00932B7E" w:rsidRDefault="00932B7E" w:rsidP="00172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                   ХУРЛЫН ДАРГА</w:t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Б.БАТ-ӨЛЗИЙ</w:t>
      </w: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tabs>
          <w:tab w:val="left" w:pos="2835"/>
        </w:tabs>
        <w:rPr>
          <w:rFonts w:ascii="Times New Roman" w:hAnsi="Times New Roman" w:cs="Times New Roman"/>
          <w:b/>
          <w:lang w:val="mn-MN"/>
        </w:rPr>
      </w:pPr>
    </w:p>
    <w:p w:rsidR="001720A1" w:rsidRDefault="001720A1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P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>Компанийн дүрэмд нэмэлт өөрчлөлт оруулах тухай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62-р зүйлийн 62.1.1 дэх заалт,  2013 оны 04-р сарын 18 өдрийн </w:t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“ДАРХАН ХҮНС” ХК – ийн хувьцаа эзэмшигчдийн ээлжит хурлын Тооллогын комиссын ... тогтоолыг тус тус үндэслэн 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  <w:t>ТОГТООХ НЬ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0"/>
          <w:numId w:val="5"/>
        </w:numPr>
        <w:rPr>
          <w:rFonts w:cs="Times New Roman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Компанийн дүрэмд нэмэлт өөрчлөлт оруулахыг зөвшөөрсүгэй.</w:t>
      </w:r>
    </w:p>
    <w:p w:rsidR="001720A1" w:rsidRPr="00AC70B3" w:rsidRDefault="001720A1" w:rsidP="00AC70B3">
      <w:pPr>
        <w:pStyle w:val="ListParagraph"/>
        <w:numPr>
          <w:ilvl w:val="0"/>
          <w:numId w:val="5"/>
        </w:numPr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>Нэмэлт өөрчлөлт оруулсан дүрмийг хавсралт 1-р  баталсугай.</w:t>
      </w:r>
    </w:p>
    <w:p w:rsidR="001720A1" w:rsidRPr="00932B7E" w:rsidRDefault="001720A1" w:rsidP="001720A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Өрийг хувьцаанд хөрвүүлэхтэй холбоотойгоор Компанийн дүрэмд оруулсан нэмэлт өөрчлөлтийг холбогдох байгууллагуудад мэдэгдэн өөрчлөлт хийлгэхийг Гү</w:t>
      </w:r>
      <w:r w:rsidR="00932B7E">
        <w:rPr>
          <w:rFonts w:eastAsia="Times New Roman" w:cs="Times New Roman"/>
          <w:color w:val="222222"/>
          <w:szCs w:val="24"/>
          <w:lang w:val="mn-MN"/>
        </w:rPr>
        <w:t>йцэтгэх захирал /А.Тунгалаг/-д</w:t>
      </w:r>
      <w:r w:rsidRPr="00932B7E">
        <w:rPr>
          <w:rFonts w:eastAsia="Times New Roman" w:cs="Times New Roman"/>
          <w:color w:val="222222"/>
          <w:szCs w:val="24"/>
          <w:lang w:val="mn-MN"/>
        </w:rPr>
        <w:t xml:space="preserve">  даалгасугай</w:t>
      </w:r>
      <w:r w:rsidR="00AC70B3">
        <w:rPr>
          <w:rFonts w:eastAsia="Times New Roman" w:cs="Times New Roman"/>
          <w:color w:val="222222"/>
          <w:szCs w:val="24"/>
          <w:lang w:val="mn-MN"/>
        </w:rPr>
        <w:t>.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 ДАРГА</w:t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Б.БАТ-ӨЛЗИЙ</w:t>
      </w:r>
    </w:p>
    <w:p w:rsidR="001720A1" w:rsidRPr="00932B7E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Default="001720A1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932B7E" w:rsidRPr="00932B7E" w:rsidRDefault="00932B7E" w:rsidP="001720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1720A1" w:rsidRPr="00932B7E" w:rsidRDefault="00932B7E" w:rsidP="001720A1">
      <w:pPr>
        <w:shd w:val="clear" w:color="auto" w:fill="FFFFFF"/>
        <w:tabs>
          <w:tab w:val="left" w:pos="6210"/>
        </w:tabs>
        <w:spacing w:after="0" w:line="240" w:lineRule="auto"/>
        <w:ind w:left="6210" w:hanging="720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 xml:space="preserve">  </w:t>
      </w:r>
      <w:r w:rsidR="001720A1" w:rsidRPr="00932B7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>Их хэмжээний болон сонирхолын  зөрчилтэй хэлцлийн тухай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AC70B3" w:rsidRPr="00932B7E" w:rsidRDefault="00AC70B3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Компанийн тухай хуулийн 76.1.16, 76.1.17 заалтууд, “ДАРХАН ХҮНС” ХК –ийн 2013 оны 04-р сарын 18 өдрийн хувьцаа эзэмшигчдийн ээлжит хурлын Тооллогын комиссын ... тоот тогтоолыг үндэслэн 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  <w:t>ТОГТООХ НЬ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Өрийг хувьцаагаар солих төсөлд заагдсан их хэмжээний хэлцлийг зөвшөөрсүгэй.</w:t>
      </w:r>
    </w:p>
    <w:p w:rsidR="001720A1" w:rsidRPr="00932B7E" w:rsidRDefault="001720A1" w:rsidP="001720A1">
      <w:pPr>
        <w:pStyle w:val="ListParagraph"/>
        <w:numPr>
          <w:ilvl w:val="0"/>
          <w:numId w:val="11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Өрийг хувьцаагаар солих сонирхлын зөрчилтэй хэлцлийг уг хэлцлийг хийхийг сонирхогч бус хувьцаа эзэмшигчдийн 100 хувийн саналаар уг хэлцлийг зөвшөөрсүгэй.</w:t>
      </w:r>
    </w:p>
    <w:p w:rsidR="001720A1" w:rsidRPr="00932B7E" w:rsidRDefault="001720A1" w:rsidP="001720A1">
      <w:pPr>
        <w:pStyle w:val="ListParagraph"/>
        <w:shd w:val="clear" w:color="auto" w:fill="FFFFFF"/>
        <w:ind w:left="1080"/>
        <w:rPr>
          <w:rFonts w:eastAsia="Times New Roman" w:cs="Times New Roman"/>
          <w:color w:val="222222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33CC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 xml:space="preserve">               ХУРЛЫН ДАРГА</w:t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Б.БАТ-ӨЛЗИЙ</w:t>
      </w:r>
    </w:p>
    <w:p w:rsidR="001720A1" w:rsidRPr="00932B7E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33CC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1720A1" w:rsidRPr="00AC70B3" w:rsidRDefault="001720A1" w:rsidP="001720A1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AC70B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>Компанийн өрийг хувьцаагаар солих төслийг батлах тухай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AC70B3" w:rsidRPr="00932B7E" w:rsidRDefault="00AC70B3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Компанийн тухай хуулийн 25-р зүйл, “ДАРХАН ХҮНС” ХК-ийн 2013 оны 04-р сарын 18 өдрийн хувьцаа эзэмшигчдийн ээлжит хурлын Тооллогын комиссын .... тоот тогтоолыг үндэслэн 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  <w:t>ТОГТООХ НЬ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0"/>
          <w:numId w:val="7"/>
        </w:numPr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>Компанийн өрийг хувьцаагаар солихыг зөвшөөрсүгэй.</w:t>
      </w:r>
    </w:p>
    <w:p w:rsidR="001720A1" w:rsidRPr="00932B7E" w:rsidRDefault="001720A1" w:rsidP="001720A1">
      <w:pPr>
        <w:pStyle w:val="ListParagraph"/>
        <w:numPr>
          <w:ilvl w:val="0"/>
          <w:numId w:val="7"/>
        </w:numPr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Өрийг хувьцаагаар солихтой холбогдуулан нэг бүр нь 910 төгрөгийн үнэтэй 676060 ширхэг энгийн хувьцааг нэмж гаргасугай. </w:t>
      </w:r>
    </w:p>
    <w:p w:rsidR="001720A1" w:rsidRPr="00932B7E" w:rsidRDefault="001720A1" w:rsidP="001720A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 xml:space="preserve">Өрийг солихоор нэмж гаргасан хувьцааг дараах нэр бүхий зээлдүүлэгчдэд доор дурьдсан тоогоор эзэмшүүлсүгэй. </w:t>
      </w:r>
    </w:p>
    <w:p w:rsidR="001720A1" w:rsidRPr="00932B7E" w:rsidRDefault="001720A1" w:rsidP="001720A1">
      <w:pPr>
        <w:pStyle w:val="ListParagraph"/>
        <w:shd w:val="clear" w:color="auto" w:fill="FFFFFF"/>
        <w:ind w:left="1080"/>
        <w:rPr>
          <w:rFonts w:eastAsia="Times New Roman" w:cs="Times New Roman"/>
          <w:color w:val="222222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Б.Батнасан</w:t>
      </w:r>
      <w:r w:rsidR="00BD6350" w:rsidRPr="00932B7E">
        <w:rPr>
          <w:rFonts w:eastAsia="Times New Roman" w:cs="Times New Roman"/>
          <w:color w:val="222222"/>
          <w:szCs w:val="24"/>
          <w:lang w:val="mn-MN"/>
        </w:rPr>
        <w:t xml:space="preserve">               224045</w:t>
      </w:r>
    </w:p>
    <w:p w:rsidR="001720A1" w:rsidRPr="00932B7E" w:rsidRDefault="001720A1" w:rsidP="001720A1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 xml:space="preserve">Д.Бат-Эрдэнэ   </w:t>
      </w:r>
      <w:r w:rsidR="00BD6350" w:rsidRPr="00932B7E">
        <w:rPr>
          <w:rFonts w:eastAsia="Times New Roman" w:cs="Times New Roman"/>
          <w:color w:val="222222"/>
          <w:szCs w:val="24"/>
          <w:lang w:val="mn-MN"/>
        </w:rPr>
        <w:t xml:space="preserve">        210767  </w:t>
      </w:r>
      <w:r w:rsidRPr="00932B7E">
        <w:rPr>
          <w:rFonts w:eastAsia="Times New Roman" w:cs="Times New Roman"/>
          <w:color w:val="222222"/>
          <w:szCs w:val="24"/>
          <w:lang w:val="mn-MN"/>
        </w:rPr>
        <w:t xml:space="preserve">                    </w:t>
      </w:r>
    </w:p>
    <w:p w:rsidR="001720A1" w:rsidRPr="00932B7E" w:rsidRDefault="001720A1" w:rsidP="001720A1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Б.Бат-Өлзий</w:t>
      </w:r>
      <w:r w:rsidR="00BD6350" w:rsidRPr="00932B7E">
        <w:rPr>
          <w:rFonts w:eastAsia="Times New Roman" w:cs="Times New Roman"/>
          <w:color w:val="222222"/>
          <w:szCs w:val="24"/>
          <w:lang w:val="mn-MN"/>
        </w:rPr>
        <w:t xml:space="preserve">             210450</w:t>
      </w:r>
    </w:p>
    <w:p w:rsidR="001720A1" w:rsidRPr="00932B7E" w:rsidRDefault="001720A1" w:rsidP="001720A1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С.Оюунчимэг</w:t>
      </w:r>
      <w:r w:rsidR="00BD6350" w:rsidRPr="00932B7E">
        <w:rPr>
          <w:rFonts w:eastAsia="Times New Roman" w:cs="Times New Roman"/>
          <w:color w:val="222222"/>
          <w:szCs w:val="24"/>
          <w:lang w:val="mn-MN"/>
        </w:rPr>
        <w:t xml:space="preserve">            141740</w:t>
      </w:r>
    </w:p>
    <w:p w:rsidR="001720A1" w:rsidRPr="00932B7E" w:rsidRDefault="001720A1" w:rsidP="001720A1">
      <w:pPr>
        <w:pStyle w:val="ListParagraph"/>
        <w:numPr>
          <w:ilvl w:val="1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Б.Одонцэцэг</w:t>
      </w:r>
      <w:r w:rsidR="00BD6350" w:rsidRPr="00932B7E">
        <w:rPr>
          <w:rFonts w:eastAsia="Times New Roman" w:cs="Times New Roman"/>
          <w:color w:val="222222"/>
          <w:szCs w:val="24"/>
          <w:lang w:val="mn-MN"/>
        </w:rPr>
        <w:t xml:space="preserve">               37305</w:t>
      </w:r>
    </w:p>
    <w:p w:rsidR="001720A1" w:rsidRPr="00932B7E" w:rsidRDefault="001720A1" w:rsidP="001720A1">
      <w:pPr>
        <w:pStyle w:val="ListParagraph"/>
        <w:shd w:val="clear" w:color="auto" w:fill="FFFFFF"/>
        <w:ind w:left="1080"/>
        <w:rPr>
          <w:rFonts w:eastAsia="Times New Roman" w:cs="Times New Roman"/>
          <w:color w:val="222222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 xml:space="preserve">Холбогдох бичиг баримтыг бүрдүүлэн Санхүүгийн зохицуулах хороо болон бусад эрх бүхий байгууллагуудад хүргүүлэн </w:t>
      </w:r>
      <w:r w:rsidR="00932B7E">
        <w:rPr>
          <w:rFonts w:eastAsia="Times New Roman" w:cs="Times New Roman"/>
          <w:color w:val="222222"/>
          <w:szCs w:val="24"/>
          <w:lang w:val="mn-MN"/>
        </w:rPr>
        <w:t>өрийг солихо</w:t>
      </w:r>
      <w:r w:rsidR="00BA43F9" w:rsidRPr="00932B7E">
        <w:rPr>
          <w:rFonts w:eastAsia="Times New Roman" w:cs="Times New Roman"/>
          <w:color w:val="222222"/>
          <w:szCs w:val="24"/>
          <w:lang w:val="mn-MN"/>
        </w:rPr>
        <w:t>ор нэмж гаргасан хувьцааг бүртгүүлэхийг Гүйцэтгэх</w:t>
      </w:r>
      <w:r w:rsidR="00932B7E">
        <w:rPr>
          <w:rFonts w:eastAsia="Times New Roman" w:cs="Times New Roman"/>
          <w:color w:val="222222"/>
          <w:szCs w:val="24"/>
          <w:lang w:val="mn-MN"/>
        </w:rPr>
        <w:t xml:space="preserve"> захирал /А.Тунгалаг/-д</w:t>
      </w:r>
      <w:r w:rsidR="00BA43F9" w:rsidRPr="00932B7E">
        <w:rPr>
          <w:rFonts w:eastAsia="Times New Roman" w:cs="Times New Roman"/>
          <w:color w:val="222222"/>
          <w:szCs w:val="24"/>
          <w:lang w:val="mn-MN"/>
        </w:rPr>
        <w:t xml:space="preserve"> үүрэг болгосугай. </w:t>
      </w:r>
    </w:p>
    <w:p w:rsidR="001720A1" w:rsidRPr="00932B7E" w:rsidRDefault="001720A1" w:rsidP="001720A1">
      <w:pPr>
        <w:pStyle w:val="ListParagraph"/>
        <w:numPr>
          <w:ilvl w:val="0"/>
          <w:numId w:val="7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Хурлаар хэлэлцүүлсэн өрийг хувьцаагаар солих төслийг баталсугай.</w:t>
      </w:r>
    </w:p>
    <w:p w:rsidR="001720A1" w:rsidRPr="00932B7E" w:rsidRDefault="001720A1" w:rsidP="001720A1">
      <w:pPr>
        <w:pStyle w:val="ListParagraph"/>
        <w:shd w:val="clear" w:color="auto" w:fill="FFFFFF"/>
        <w:ind w:left="1080"/>
        <w:rPr>
          <w:rFonts w:eastAsia="Times New Roman" w:cs="Times New Roman"/>
          <w:color w:val="222222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932B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 ДАРГА</w:t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Б.БАТ-ӨЛЗИЙ</w:t>
      </w:r>
    </w:p>
    <w:p w:rsidR="001720A1" w:rsidRPr="00932B7E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AC70B3" w:rsidRPr="00932B7E" w:rsidRDefault="00AC70B3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932B7E" w:rsidRPr="00AC70B3" w:rsidRDefault="00932B7E" w:rsidP="00932B7E">
      <w:pPr>
        <w:shd w:val="clear" w:color="auto" w:fill="FFFFFF"/>
        <w:spacing w:after="0" w:line="240" w:lineRule="auto"/>
        <w:ind w:left="4320" w:firstLine="720"/>
        <w:jc w:val="right"/>
        <w:rPr>
          <w:rFonts w:ascii="Times New Roman" w:eastAsia="Times New Roman" w:hAnsi="Times New Roman"/>
          <w:b/>
          <w:i/>
          <w:color w:val="222222"/>
          <w:sz w:val="24"/>
          <w:szCs w:val="24"/>
        </w:rPr>
      </w:pPr>
      <w:r w:rsidRPr="00AC70B3">
        <w:rPr>
          <w:rFonts w:ascii="Times New Roman" w:eastAsia="Times New Roman" w:hAnsi="Times New Roman"/>
          <w:b/>
          <w:i/>
          <w:color w:val="222222"/>
          <w:sz w:val="24"/>
          <w:szCs w:val="24"/>
          <w:lang w:val="mn-MN"/>
        </w:rPr>
        <w:t>Компанийн Төлөөлөн Удирдах Зөвлөлийн гишүүдийг сонгох тухай</w:t>
      </w:r>
    </w:p>
    <w:p w:rsidR="00932B7E" w:rsidRPr="00C70639" w:rsidRDefault="00932B7E" w:rsidP="00932B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val="mn-MN"/>
        </w:rPr>
      </w:pPr>
    </w:p>
    <w:p w:rsidR="00932B7E" w:rsidRPr="00C70639" w:rsidRDefault="00932B7E" w:rsidP="00932B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val="mn-MN"/>
        </w:rPr>
      </w:pPr>
    </w:p>
    <w:p w:rsidR="00932B7E" w:rsidRPr="00C70639" w:rsidRDefault="00932B7E" w:rsidP="00932B7E">
      <w:pPr>
        <w:ind w:firstLine="720"/>
        <w:rPr>
          <w:rFonts w:ascii="Times New Roman" w:hAnsi="Times New Roman"/>
          <w:sz w:val="24"/>
          <w:szCs w:val="24"/>
          <w:lang w:val="mn-MN"/>
        </w:rPr>
      </w:pPr>
      <w:r w:rsidRPr="00C70639">
        <w:rPr>
          <w:rFonts w:ascii="Times New Roman" w:hAnsi="Times New Roman"/>
          <w:sz w:val="24"/>
          <w:szCs w:val="24"/>
          <w:lang w:val="mn-MN"/>
        </w:rPr>
        <w:t xml:space="preserve">Компанийн тухай хуулийн 62-р зүйлийн 62.1.7 дах заалт,  </w:t>
      </w:r>
      <w:r w:rsidRPr="00C70639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 xml:space="preserve">“ДАРХАН ХҮНС” ХК – ийн </w:t>
      </w:r>
      <w:r w:rsidRPr="00C70639">
        <w:rPr>
          <w:rFonts w:ascii="Times New Roman" w:hAnsi="Times New Roman"/>
          <w:sz w:val="24"/>
          <w:szCs w:val="24"/>
          <w:lang w:val="mn-MN"/>
        </w:rPr>
        <w:t>201</w:t>
      </w:r>
      <w:r w:rsidRPr="00C70639">
        <w:rPr>
          <w:rFonts w:ascii="Times New Roman" w:hAnsi="Times New Roman"/>
          <w:sz w:val="24"/>
          <w:szCs w:val="24"/>
        </w:rPr>
        <w:t>3</w:t>
      </w:r>
      <w:r w:rsidRPr="00C70639">
        <w:rPr>
          <w:rFonts w:ascii="Times New Roman" w:hAnsi="Times New Roman"/>
          <w:sz w:val="24"/>
          <w:szCs w:val="24"/>
          <w:lang w:val="mn-MN"/>
        </w:rPr>
        <w:t xml:space="preserve">оны  </w:t>
      </w:r>
      <w:r w:rsidRPr="00C70639">
        <w:rPr>
          <w:rFonts w:ascii="Times New Roman" w:hAnsi="Times New Roman"/>
          <w:sz w:val="24"/>
          <w:szCs w:val="24"/>
        </w:rPr>
        <w:t>04</w:t>
      </w:r>
      <w:r w:rsidRPr="00C70639">
        <w:rPr>
          <w:rFonts w:ascii="Times New Roman" w:hAnsi="Times New Roman"/>
          <w:sz w:val="24"/>
          <w:szCs w:val="24"/>
          <w:lang w:val="mn-MN"/>
        </w:rPr>
        <w:t>-р сарын</w:t>
      </w:r>
      <w:r w:rsidRPr="00C70639">
        <w:rPr>
          <w:rFonts w:ascii="Times New Roman" w:hAnsi="Times New Roman"/>
          <w:sz w:val="24"/>
          <w:szCs w:val="24"/>
        </w:rPr>
        <w:t xml:space="preserve"> 18</w:t>
      </w:r>
      <w:r w:rsidRPr="00C70639">
        <w:rPr>
          <w:rFonts w:ascii="Times New Roman" w:hAnsi="Times New Roman"/>
          <w:sz w:val="24"/>
          <w:szCs w:val="24"/>
          <w:lang w:val="mn-MN"/>
        </w:rPr>
        <w:t xml:space="preserve"> –ний өдрийн </w:t>
      </w:r>
      <w:r w:rsidRPr="00C70639">
        <w:rPr>
          <w:rFonts w:ascii="Times New Roman" w:eastAsia="Times New Roman" w:hAnsi="Times New Roman"/>
          <w:color w:val="222222"/>
          <w:sz w:val="24"/>
          <w:szCs w:val="24"/>
          <w:lang w:val="mn-MN"/>
        </w:rPr>
        <w:t xml:space="preserve">хувьцаа эзэмшигчдийн ээлжит хурлын </w:t>
      </w:r>
      <w:r w:rsidRPr="00C70639">
        <w:rPr>
          <w:rFonts w:ascii="Times New Roman" w:hAnsi="Times New Roman"/>
          <w:sz w:val="24"/>
          <w:szCs w:val="24"/>
          <w:lang w:val="mn-MN"/>
        </w:rPr>
        <w:t xml:space="preserve">тооллогын комиссын ... дугаар тогтоолыг тус тус үндэслэн  </w:t>
      </w:r>
      <w:r w:rsidRPr="00C70639">
        <w:rPr>
          <w:rFonts w:ascii="Times New Roman" w:hAnsi="Times New Roman"/>
          <w:b/>
          <w:sz w:val="24"/>
          <w:szCs w:val="24"/>
          <w:lang w:val="mn-MN"/>
        </w:rPr>
        <w:t>ТОГТООХ НЬ:</w:t>
      </w:r>
      <w:r w:rsidRPr="00C70639">
        <w:rPr>
          <w:rFonts w:ascii="Times New Roman" w:hAnsi="Times New Roman"/>
          <w:sz w:val="24"/>
          <w:szCs w:val="24"/>
          <w:lang w:val="mn-MN"/>
        </w:rPr>
        <w:t xml:space="preserve">  </w:t>
      </w:r>
    </w:p>
    <w:p w:rsidR="00932B7E" w:rsidRPr="00C70639" w:rsidRDefault="00932B7E" w:rsidP="00932B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val="mn-MN"/>
        </w:rPr>
      </w:pPr>
    </w:p>
    <w:p w:rsidR="00932B7E" w:rsidRPr="00C70639" w:rsidRDefault="00932B7E" w:rsidP="00932B7E">
      <w:pPr>
        <w:pStyle w:val="ListParagraph"/>
        <w:numPr>
          <w:ilvl w:val="0"/>
          <w:numId w:val="1"/>
        </w:numPr>
        <w:rPr>
          <w:rFonts w:cs="Times New Roman"/>
          <w:szCs w:val="24"/>
          <w:lang w:val="mn-MN"/>
        </w:rPr>
      </w:pPr>
      <w:r w:rsidRPr="00C70639">
        <w:rPr>
          <w:rFonts w:eastAsia="Times New Roman" w:cs="Times New Roman"/>
          <w:color w:val="222222"/>
          <w:szCs w:val="24"/>
          <w:lang w:val="mn-MN"/>
        </w:rPr>
        <w:t xml:space="preserve">1. </w:t>
      </w:r>
      <w:r w:rsidRPr="00C70639">
        <w:rPr>
          <w:rFonts w:cs="Times New Roman"/>
          <w:szCs w:val="24"/>
          <w:lang w:val="mn-MN"/>
        </w:rPr>
        <w:t xml:space="preserve">Кумулятив аргаар санал хураасан дүнг үндэслэн дараах нэр бүхий зургаан хүнийг компанийн Төлөөлөн удирдах зөвлөлийн ердийн гишүүнээр сонгосугай. </w:t>
      </w:r>
    </w:p>
    <w:p w:rsidR="00932B7E" w:rsidRPr="00C70639" w:rsidRDefault="00932B7E" w:rsidP="00932B7E">
      <w:pPr>
        <w:pStyle w:val="ListParagraph"/>
        <w:ind w:left="1080"/>
        <w:rPr>
          <w:rFonts w:cs="Times New Roman"/>
          <w:szCs w:val="24"/>
          <w:lang w:val="mn-MN"/>
        </w:rPr>
      </w:pPr>
    </w:p>
    <w:p w:rsidR="00932B7E" w:rsidRDefault="00932B7E" w:rsidP="00AC70B3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mn-MN"/>
        </w:rPr>
      </w:pPr>
      <w:r>
        <w:rPr>
          <w:rFonts w:cs="Times New Roman"/>
          <w:szCs w:val="24"/>
          <w:lang w:val="mn-MN"/>
        </w:rPr>
        <w:t>Д.Бат-Эрдэнэ</w:t>
      </w:r>
      <w:r w:rsidRPr="00C70639">
        <w:rPr>
          <w:rFonts w:cs="Times New Roman"/>
          <w:szCs w:val="24"/>
          <w:lang w:val="mn-MN"/>
        </w:rPr>
        <w:t xml:space="preserve">                            </w:t>
      </w:r>
      <w:r>
        <w:rPr>
          <w:rFonts w:cs="Times New Roman"/>
          <w:szCs w:val="24"/>
          <w:lang w:val="mn-MN"/>
        </w:rPr>
        <w:t xml:space="preserve">  </w:t>
      </w:r>
      <w:r w:rsidR="00AC70B3">
        <w:rPr>
          <w:rFonts w:cs="Times New Roman"/>
          <w:szCs w:val="24"/>
          <w:lang w:val="mn-MN"/>
        </w:rPr>
        <w:t xml:space="preserve">  </w:t>
      </w:r>
      <w:r>
        <w:rPr>
          <w:rFonts w:cs="Times New Roman"/>
          <w:szCs w:val="24"/>
          <w:lang w:val="mn-MN"/>
        </w:rPr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Pr="00C70639" w:rsidRDefault="00932B7E" w:rsidP="00AC70B3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mn-MN"/>
        </w:rPr>
      </w:pPr>
      <w:r>
        <w:rPr>
          <w:rFonts w:cs="Times New Roman"/>
          <w:szCs w:val="24"/>
          <w:lang w:val="mn-MN"/>
        </w:rPr>
        <w:t>С.Оюунчимэг</w:t>
      </w:r>
      <w:r w:rsidRPr="00C70639">
        <w:rPr>
          <w:rFonts w:cs="Times New Roman"/>
          <w:szCs w:val="24"/>
          <w:lang w:val="mn-MN"/>
        </w:rPr>
        <w:t xml:space="preserve">                             </w:t>
      </w:r>
      <w:r w:rsidR="00AC70B3">
        <w:rPr>
          <w:rFonts w:cs="Times New Roman"/>
          <w:szCs w:val="24"/>
          <w:lang w:val="mn-MN"/>
        </w:rPr>
        <w:t xml:space="preserve">  </w:t>
      </w:r>
      <w:r>
        <w:rPr>
          <w:rFonts w:cs="Times New Roman"/>
          <w:szCs w:val="24"/>
          <w:lang w:val="mn-MN"/>
        </w:rPr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Default="00932B7E" w:rsidP="00AC70B3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mn-MN"/>
        </w:rPr>
      </w:pPr>
      <w:r w:rsidRPr="00E65095">
        <w:rPr>
          <w:szCs w:val="24"/>
          <w:lang w:val="mn-MN"/>
        </w:rPr>
        <w:t xml:space="preserve">Б.Бат-Өлзий </w:t>
      </w:r>
      <w:r>
        <w:rPr>
          <w:szCs w:val="24"/>
          <w:lang w:val="mn-MN"/>
        </w:rPr>
        <w:t xml:space="preserve">                               </w:t>
      </w:r>
      <w:r w:rsidR="00AC70B3">
        <w:rPr>
          <w:szCs w:val="24"/>
          <w:lang w:val="mn-MN"/>
        </w:rPr>
        <w:t xml:space="preserve">  </w:t>
      </w:r>
      <w:r>
        <w:rPr>
          <w:rFonts w:cs="Times New Roman"/>
          <w:szCs w:val="24"/>
          <w:lang w:val="mn-MN"/>
        </w:rPr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Default="00932B7E" w:rsidP="00AC70B3">
      <w:pPr>
        <w:pStyle w:val="ListParagraph"/>
        <w:numPr>
          <w:ilvl w:val="0"/>
          <w:numId w:val="2"/>
        </w:numPr>
        <w:jc w:val="left"/>
        <w:rPr>
          <w:rFonts w:cs="Times New Roman"/>
          <w:szCs w:val="24"/>
          <w:lang w:val="mn-MN"/>
        </w:rPr>
      </w:pPr>
      <w:r w:rsidRPr="00E65095">
        <w:rPr>
          <w:rFonts w:cs="Times New Roman"/>
          <w:szCs w:val="24"/>
          <w:lang w:val="mn-MN"/>
        </w:rPr>
        <w:t xml:space="preserve">Б.Батнасан                        </w:t>
      </w:r>
      <w:r w:rsidR="00AC70B3">
        <w:rPr>
          <w:rFonts w:cs="Times New Roman"/>
          <w:szCs w:val="24"/>
          <w:lang w:val="mn-MN"/>
        </w:rPr>
        <w:t xml:space="preserve">            </w:t>
      </w:r>
      <w:r>
        <w:rPr>
          <w:rFonts w:cs="Times New Roman"/>
          <w:szCs w:val="24"/>
          <w:lang w:val="mn-MN"/>
        </w:rPr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Default="00932B7E" w:rsidP="00AC70B3">
      <w:pPr>
        <w:pStyle w:val="ListParagraph"/>
        <w:numPr>
          <w:ilvl w:val="0"/>
          <w:numId w:val="2"/>
        </w:numPr>
        <w:jc w:val="left"/>
        <w:rPr>
          <w:szCs w:val="24"/>
          <w:lang w:val="mn-MN"/>
        </w:rPr>
      </w:pPr>
      <w:r w:rsidRPr="00E65095">
        <w:rPr>
          <w:rFonts w:cs="Times New Roman"/>
          <w:szCs w:val="24"/>
          <w:lang w:val="mn-MN"/>
        </w:rPr>
        <w:t>Б.Мягмарсүрэн</w:t>
      </w:r>
      <w:r>
        <w:rPr>
          <w:rFonts w:cs="Times New Roman"/>
          <w:szCs w:val="24"/>
          <w:lang w:val="mn-MN"/>
        </w:rPr>
        <w:t xml:space="preserve">                            </w:t>
      </w:r>
      <w:r w:rsidR="00AC70B3">
        <w:rPr>
          <w:rFonts w:cs="Times New Roman"/>
          <w:szCs w:val="24"/>
          <w:lang w:val="mn-MN"/>
        </w:rPr>
        <w:t xml:space="preserve"> </w:t>
      </w:r>
      <w:r>
        <w:rPr>
          <w:rFonts w:cs="Times New Roman"/>
          <w:szCs w:val="24"/>
          <w:lang w:val="mn-MN"/>
        </w:rPr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Pr="00E65095" w:rsidRDefault="00932B7E" w:rsidP="00AC70B3">
      <w:pPr>
        <w:pStyle w:val="ListParagraph"/>
        <w:numPr>
          <w:ilvl w:val="0"/>
          <w:numId w:val="2"/>
        </w:numPr>
        <w:jc w:val="left"/>
        <w:rPr>
          <w:szCs w:val="24"/>
          <w:lang w:val="mn-MN"/>
        </w:rPr>
      </w:pPr>
      <w:r w:rsidRPr="00E65095">
        <w:rPr>
          <w:szCs w:val="24"/>
          <w:lang w:val="mn-MN"/>
        </w:rPr>
        <w:t xml:space="preserve">С.Дорж              </w:t>
      </w:r>
      <w:r>
        <w:rPr>
          <w:szCs w:val="24"/>
          <w:lang w:val="mn-MN"/>
        </w:rPr>
        <w:t xml:space="preserve">                           </w:t>
      </w:r>
      <w:r w:rsidR="00AC70B3">
        <w:rPr>
          <w:szCs w:val="24"/>
          <w:lang w:val="mn-MN"/>
        </w:rPr>
        <w:t xml:space="preserve"> </w:t>
      </w:r>
      <w:r>
        <w:rPr>
          <w:rFonts w:cs="Times New Roman"/>
          <w:szCs w:val="24"/>
          <w:lang w:val="mn-MN"/>
        </w:rPr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Pr="00E11DB2" w:rsidRDefault="00932B7E" w:rsidP="00932B7E">
      <w:pPr>
        <w:ind w:left="1800"/>
        <w:rPr>
          <w:szCs w:val="24"/>
          <w:lang w:val="mn-MN"/>
        </w:rPr>
      </w:pPr>
    </w:p>
    <w:p w:rsidR="00932B7E" w:rsidRPr="00C70639" w:rsidRDefault="00932B7E" w:rsidP="00932B7E">
      <w:pPr>
        <w:pStyle w:val="ListParagraph"/>
        <w:ind w:left="2160"/>
        <w:rPr>
          <w:rFonts w:cs="Times New Roman"/>
          <w:szCs w:val="24"/>
          <w:lang w:val="mn-MN"/>
        </w:rPr>
      </w:pPr>
    </w:p>
    <w:p w:rsidR="00932B7E" w:rsidRPr="00C70639" w:rsidRDefault="00932B7E" w:rsidP="00932B7E">
      <w:pPr>
        <w:pStyle w:val="ListParagraph"/>
        <w:numPr>
          <w:ilvl w:val="0"/>
          <w:numId w:val="1"/>
        </w:numPr>
        <w:rPr>
          <w:rFonts w:cs="Times New Roman"/>
          <w:szCs w:val="24"/>
          <w:lang w:val="mn-MN"/>
        </w:rPr>
      </w:pPr>
      <w:r w:rsidRPr="00C70639">
        <w:rPr>
          <w:rFonts w:cs="Times New Roman"/>
          <w:szCs w:val="24"/>
          <w:lang w:val="mn-MN"/>
        </w:rPr>
        <w:t>Кумулятив аргаар санал хураасан дүнг үндэслэн дараах нэр бүхий гурван хүнийг компанийн Төлөөлөн удирдах зөвлөлийн хараат бус  гишүүнээр сонгосугай.</w:t>
      </w:r>
    </w:p>
    <w:p w:rsidR="00932B7E" w:rsidRPr="00C70639" w:rsidRDefault="00932B7E" w:rsidP="00932B7E">
      <w:pPr>
        <w:pStyle w:val="ListParagraph"/>
        <w:ind w:left="1080"/>
        <w:rPr>
          <w:rFonts w:cs="Times New Roman"/>
          <w:szCs w:val="24"/>
          <w:lang w:val="mn-MN"/>
        </w:rPr>
      </w:pPr>
    </w:p>
    <w:p w:rsidR="00932B7E" w:rsidRPr="00C70639" w:rsidRDefault="00932B7E" w:rsidP="00932B7E">
      <w:pPr>
        <w:pStyle w:val="ListParagraph"/>
        <w:numPr>
          <w:ilvl w:val="0"/>
          <w:numId w:val="3"/>
        </w:numPr>
        <w:rPr>
          <w:rFonts w:cs="Times New Roman"/>
          <w:szCs w:val="24"/>
          <w:lang w:val="mn-MN"/>
        </w:rPr>
      </w:pPr>
      <w:r>
        <w:rPr>
          <w:rFonts w:cs="Times New Roman"/>
          <w:szCs w:val="24"/>
          <w:lang w:val="mn-MN"/>
        </w:rPr>
        <w:t>Т.Өлзийсайхан</w:t>
      </w:r>
      <w:r>
        <w:rPr>
          <w:rFonts w:cs="Times New Roman"/>
          <w:szCs w:val="24"/>
          <w:lang w:val="mn-MN"/>
        </w:rPr>
        <w:tab/>
      </w:r>
      <w:r>
        <w:rPr>
          <w:rFonts w:cs="Times New Roman"/>
          <w:szCs w:val="24"/>
          <w:lang w:val="mn-MN"/>
        </w:rPr>
        <w:tab/>
      </w:r>
      <w:r>
        <w:rPr>
          <w:rFonts w:cs="Times New Roman"/>
          <w:szCs w:val="24"/>
          <w:lang w:val="mn-MN"/>
        </w:rPr>
        <w:tab/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Pr="00C70639" w:rsidRDefault="00932B7E" w:rsidP="00932B7E">
      <w:pPr>
        <w:pStyle w:val="ListParagraph"/>
        <w:numPr>
          <w:ilvl w:val="0"/>
          <w:numId w:val="3"/>
        </w:numPr>
        <w:rPr>
          <w:rFonts w:cs="Times New Roman"/>
          <w:szCs w:val="24"/>
          <w:lang w:val="mn-MN"/>
        </w:rPr>
      </w:pPr>
      <w:r>
        <w:rPr>
          <w:rFonts w:cs="Times New Roman"/>
          <w:szCs w:val="24"/>
          <w:lang w:val="mn-MN"/>
        </w:rPr>
        <w:t>Т.Цэвэгмид</w:t>
      </w:r>
      <w:r>
        <w:rPr>
          <w:rFonts w:cs="Times New Roman"/>
          <w:szCs w:val="24"/>
          <w:lang w:val="mn-MN"/>
        </w:rPr>
        <w:tab/>
      </w:r>
      <w:r>
        <w:rPr>
          <w:rFonts w:cs="Times New Roman"/>
          <w:szCs w:val="24"/>
          <w:lang w:val="mn-MN"/>
        </w:rPr>
        <w:tab/>
      </w:r>
      <w:r>
        <w:rPr>
          <w:rFonts w:cs="Times New Roman"/>
          <w:szCs w:val="24"/>
          <w:lang w:val="mn-MN"/>
        </w:rPr>
        <w:tab/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Pr="00C70639" w:rsidRDefault="00932B7E" w:rsidP="00932B7E">
      <w:pPr>
        <w:pStyle w:val="ListParagraph"/>
        <w:numPr>
          <w:ilvl w:val="0"/>
          <w:numId w:val="3"/>
        </w:numPr>
        <w:rPr>
          <w:rFonts w:cs="Times New Roman"/>
          <w:szCs w:val="24"/>
          <w:lang w:val="mn-MN"/>
        </w:rPr>
      </w:pPr>
      <w:r>
        <w:rPr>
          <w:szCs w:val="24"/>
          <w:lang w:val="mn-MN"/>
        </w:rPr>
        <w:t>Н.Төмөрбаатар</w:t>
      </w:r>
      <w:r>
        <w:rPr>
          <w:rFonts w:cs="Times New Roman"/>
          <w:szCs w:val="24"/>
          <w:lang w:val="mn-MN"/>
        </w:rPr>
        <w:tab/>
      </w:r>
      <w:r>
        <w:rPr>
          <w:rFonts w:cs="Times New Roman"/>
          <w:szCs w:val="24"/>
          <w:lang w:val="mn-MN"/>
        </w:rPr>
        <w:tab/>
      </w:r>
      <w:r>
        <w:rPr>
          <w:rFonts w:cs="Times New Roman"/>
          <w:szCs w:val="24"/>
          <w:lang w:val="mn-MN"/>
        </w:rPr>
        <w:tab/>
        <w:t>296145</w:t>
      </w:r>
      <w:r w:rsidRPr="00C70639">
        <w:rPr>
          <w:rFonts w:cs="Times New Roman"/>
          <w:szCs w:val="24"/>
          <w:lang w:val="mn-MN"/>
        </w:rPr>
        <w:t xml:space="preserve"> ширхэг</w:t>
      </w:r>
    </w:p>
    <w:p w:rsidR="00932B7E" w:rsidRPr="00C70639" w:rsidRDefault="00932B7E" w:rsidP="00932B7E">
      <w:pPr>
        <w:pStyle w:val="ListParagraph"/>
        <w:ind w:left="2520"/>
        <w:rPr>
          <w:rFonts w:cs="Times New Roman"/>
          <w:szCs w:val="24"/>
          <w:lang w:val="mn-MN"/>
        </w:rPr>
      </w:pPr>
    </w:p>
    <w:p w:rsidR="00932B7E" w:rsidRPr="00C70639" w:rsidRDefault="00932B7E" w:rsidP="00932B7E">
      <w:pPr>
        <w:ind w:left="720"/>
        <w:rPr>
          <w:rFonts w:ascii="Times New Roman" w:hAnsi="Times New Roman"/>
          <w:sz w:val="24"/>
          <w:szCs w:val="24"/>
          <w:lang w:val="mn-MN"/>
        </w:rPr>
      </w:pPr>
      <w:r w:rsidRPr="00C70639">
        <w:rPr>
          <w:rFonts w:ascii="Times New Roman" w:hAnsi="Times New Roman"/>
          <w:sz w:val="24"/>
          <w:szCs w:val="24"/>
          <w:lang w:val="mn-MN"/>
        </w:rPr>
        <w:t xml:space="preserve">3.Компанийн тухай хууль болон дүрмээр тогтоосон үүргээ хэрэгжүүлж, компанийн эрх ашгийн төлөө ажиллахыг гишүүдэд үүрэг болгосугай. </w:t>
      </w:r>
    </w:p>
    <w:p w:rsidR="00932B7E" w:rsidRDefault="00932B7E" w:rsidP="00932B7E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AC70B3" w:rsidRPr="00C70639" w:rsidRDefault="00AC70B3" w:rsidP="00932B7E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932B7E" w:rsidRPr="00C70639" w:rsidRDefault="00932B7E" w:rsidP="00932B7E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33CC"/>
          <w:sz w:val="24"/>
          <w:szCs w:val="24"/>
        </w:rPr>
      </w:pPr>
      <w:r w:rsidRPr="00C7063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 ДАРГА</w:t>
      </w:r>
      <w:r w:rsidRPr="00C7063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C7063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C7063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C7063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C70639"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Б.БАТ-ӨЛЗИЙ</w:t>
      </w: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Default="001720A1" w:rsidP="001720A1">
      <w:pPr>
        <w:spacing w:after="0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8654D5" w:rsidRDefault="008654D5" w:rsidP="001720A1">
      <w:pPr>
        <w:spacing w:after="0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8654D5" w:rsidRDefault="008654D5" w:rsidP="001720A1">
      <w:pPr>
        <w:spacing w:after="0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Default="00932B7E" w:rsidP="001720A1">
      <w:pPr>
        <w:spacing w:after="0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8654D5" w:rsidRDefault="001720A1" w:rsidP="008654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>Тэргүүн ээлжинд худалдан авах эрхийг эдлүүлэхгүй байх тухай</w:t>
      </w:r>
    </w:p>
    <w:p w:rsidR="001720A1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</w:pPr>
    </w:p>
    <w:p w:rsidR="008654D5" w:rsidRPr="00932B7E" w:rsidRDefault="008654D5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“ДАРХАН ХҮНС” ХК – ийн хувьцаа эзэмшигчдийн ээлжит хурлын Тооллогын комиссын .... тоот тогтоолыг үндэслэн 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  <w:t>ТОГТООХ НЬ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0"/>
          <w:numId w:val="4"/>
        </w:numPr>
        <w:rPr>
          <w:rFonts w:cs="Times New Roman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 xml:space="preserve">1. </w:t>
      </w:r>
      <w:r w:rsidRPr="00932B7E">
        <w:rPr>
          <w:rFonts w:eastAsia="Times New Roman" w:cs="Times New Roman"/>
          <w:color w:val="222222"/>
          <w:szCs w:val="24"/>
          <w:lang w:val="mn-MN"/>
        </w:rPr>
        <w:tab/>
        <w:t xml:space="preserve">Компанийн өрийг хувьцаагаар солихтой холбоотойгоор “Дархан хүнс”ХК-д зээл олгож хөрөнгө оруулалт хийсэн </w:t>
      </w:r>
      <w:r w:rsidRPr="00932B7E">
        <w:rPr>
          <w:rFonts w:cs="Times New Roman"/>
          <w:lang w:val="mn-MN"/>
        </w:rPr>
        <w:t xml:space="preserve">хувьцаа эзэмшигчдэд эзэмшүүлэхэээр нэмж гаргаж буй </w:t>
      </w:r>
      <w:r w:rsidR="00932B7E" w:rsidRPr="00932B7E">
        <w:rPr>
          <w:rFonts w:cs="Times New Roman"/>
          <w:szCs w:val="24"/>
          <w:lang w:val="mn-MN"/>
        </w:rPr>
        <w:t>676060</w:t>
      </w:r>
      <w:r w:rsidRPr="00932B7E">
        <w:rPr>
          <w:rFonts w:cs="Times New Roman"/>
          <w:lang w:val="mn-MN"/>
        </w:rPr>
        <w:t xml:space="preserve"> ширхэг хувьцааг</w:t>
      </w:r>
      <w:r w:rsidR="00932B7E">
        <w:rPr>
          <w:rFonts w:cs="Times New Roman"/>
          <w:lang w:val="mn-MN"/>
        </w:rPr>
        <w:t xml:space="preserve"> </w:t>
      </w:r>
      <w:r w:rsidRPr="00932B7E">
        <w:rPr>
          <w:rFonts w:eastAsia="Times New Roman" w:cs="Times New Roman"/>
          <w:color w:val="222222"/>
          <w:szCs w:val="24"/>
          <w:lang w:val="mn-MN"/>
        </w:rPr>
        <w:t xml:space="preserve">Компанийн тухай хуулийн 38.8-р </w:t>
      </w:r>
      <w:r w:rsidRPr="00932B7E">
        <w:rPr>
          <w:rFonts w:cs="Times New Roman"/>
          <w:lang w:val="mn-MN"/>
        </w:rPr>
        <w:t>зүйлд заасны дагуу тэргүүн ээлжинд худалдан авах давуу эрхийг одоогийн хувьцаа эзэмшигчдэд эдлүүлэхгүй байхаар шийдвэрлэсүгэй.</w:t>
      </w:r>
    </w:p>
    <w:p w:rsidR="001720A1" w:rsidRPr="00932B7E" w:rsidRDefault="001720A1" w:rsidP="001720A1">
      <w:pPr>
        <w:rPr>
          <w:rFonts w:ascii="Times New Roman" w:hAnsi="Times New Roman" w:cs="Times New Roman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 ДАРГА</w:t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Б.БАТ-ӨЛЗИЙ</w:t>
      </w:r>
    </w:p>
    <w:p w:rsidR="001720A1" w:rsidRPr="00932B7E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Style w:val="Hyperlink"/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932B7E" w:rsidRDefault="00932B7E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>Компанийн 2012 оны үйл ажиллагааны болон санхүүгийн тайланг батлах тухай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8654D5" w:rsidRDefault="008654D5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8654D5" w:rsidRPr="00932B7E" w:rsidRDefault="008654D5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“ДАРХАН ХҮНС” ХК – ийн 2013 оны 04-р сарын 18 өдрийн хувьцаа эзэмшигчдийн ээлжит хурлын Тооллогын комиссын ....... тоот тогтоолыг үндэслэн 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  <w:t>ТОГТООХ НЬ</w:t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1. Компанийн 2012 оны үйл ажиллагааны болон санхүүгийн тайланд Төлөөлөн Удирдах Зөвлөлөөс хувьцаа эзэмшигчдийн ээлжит хуралд оруулсан дүгнэлтийг баталсугай.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 ДАРГА</w:t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Б.БАТ-ӨЛЗИЙ</w:t>
      </w: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1720A1" w:rsidRPr="00932B7E" w:rsidRDefault="001720A1" w:rsidP="001720A1">
      <w:pPr>
        <w:pStyle w:val="Header"/>
        <w:tabs>
          <w:tab w:val="clear" w:pos="4844"/>
          <w:tab w:val="clear" w:pos="9689"/>
        </w:tabs>
        <w:spacing w:before="240"/>
        <w:rPr>
          <w:b/>
          <w:lang w:val="mn-MN"/>
        </w:rPr>
      </w:pPr>
    </w:p>
    <w:p w:rsidR="001720A1" w:rsidRPr="00932B7E" w:rsidRDefault="001720A1" w:rsidP="001720A1">
      <w:pPr>
        <w:pStyle w:val="Header"/>
        <w:tabs>
          <w:tab w:val="clear" w:pos="4844"/>
          <w:tab w:val="clear" w:pos="9689"/>
        </w:tabs>
        <w:spacing w:before="240"/>
        <w:jc w:val="center"/>
        <w:rPr>
          <w:b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Default="001720A1" w:rsidP="001720A1">
      <w:pPr>
        <w:spacing w:after="0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Pr="00932B7E" w:rsidRDefault="00932B7E" w:rsidP="001720A1">
      <w:pPr>
        <w:spacing w:after="0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1720A1" w:rsidRPr="008654D5" w:rsidRDefault="001720A1" w:rsidP="008654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</w: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ab/>
        <w:t> </w:t>
      </w:r>
      <w:r w:rsidRPr="00932B7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mn-MN"/>
        </w:rPr>
        <w:tab/>
      </w:r>
    </w:p>
    <w:p w:rsidR="001720A1" w:rsidRPr="00932B7E" w:rsidRDefault="001720A1" w:rsidP="001720A1">
      <w:pPr>
        <w:shd w:val="clear" w:color="auto" w:fill="FFFFFF"/>
        <w:spacing w:after="0" w:line="240" w:lineRule="auto"/>
        <w:ind w:left="4320" w:firstLine="180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</w:pPr>
    </w:p>
    <w:p w:rsidR="00932B7E" w:rsidRDefault="001720A1" w:rsidP="00932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 xml:space="preserve">Хувьцааг эргүүлэн худалдаж авахыг шаардах </w:t>
      </w:r>
    </w:p>
    <w:p w:rsidR="001720A1" w:rsidRPr="00932B7E" w:rsidRDefault="00932B7E" w:rsidP="00932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 xml:space="preserve">                                                                         </w:t>
      </w:r>
      <w:r w:rsidR="001720A1" w:rsidRPr="00932B7E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mn-MN"/>
        </w:rPr>
        <w:t>эрхийг хэрэгжүүлэх тухай</w:t>
      </w:r>
    </w:p>
    <w:p w:rsidR="001720A1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8654D5" w:rsidRPr="00932B7E" w:rsidRDefault="008654D5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 xml:space="preserve">Компанийн тухай хуулийн 53, 54-р зүйлүүд,  “ДАРХАН ХҮНС” ХК-ийн 2013 оны 04-р сарын 18 өдрийн  хувьцаа эзэмшигчдийн ээлжит хурлын Тооллогын комиссын .... тогтоолыг тус тус үндэслэн 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mn-MN"/>
        </w:rPr>
        <w:t>ТОГТООХ НЬ</w:t>
      </w:r>
      <w:r w:rsidRPr="00932B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eastAsia="Times New Roman" w:cs="Times New Roman"/>
          <w:color w:val="222222"/>
          <w:szCs w:val="24"/>
          <w:lang w:val="mn-MN"/>
        </w:rPr>
        <w:t>Өрийг хувьцаагаар солих асуудлыг төрийн эрх бүхий байгууллага зөвшөөрөн шийдвэрлэсэний дараа хувьцааг эргүүлэн худалдаж авахыг шаардах хувьцаа эзэмшигчдийн шаардлагыг хэрэгжүүлэхийг зөвшөөрсүгэй.</w:t>
      </w:r>
    </w:p>
    <w:p w:rsidR="001720A1" w:rsidRPr="00932B7E" w:rsidRDefault="001720A1" w:rsidP="001720A1">
      <w:pPr>
        <w:pStyle w:val="ListParagraph"/>
        <w:numPr>
          <w:ilvl w:val="0"/>
          <w:numId w:val="6"/>
        </w:numPr>
        <w:shd w:val="clear" w:color="auto" w:fill="FFFFFF"/>
        <w:rPr>
          <w:rFonts w:eastAsia="Times New Roman" w:cs="Times New Roman"/>
          <w:color w:val="222222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>Энэхүү</w:t>
      </w:r>
      <w:r w:rsidR="00932B7E">
        <w:rPr>
          <w:rFonts w:cs="Times New Roman"/>
          <w:szCs w:val="24"/>
          <w:lang w:val="mn-MN"/>
        </w:rPr>
        <w:t xml:space="preserve"> хув</w:t>
      </w:r>
      <w:r w:rsidRPr="00932B7E">
        <w:rPr>
          <w:rFonts w:cs="Times New Roman"/>
          <w:szCs w:val="24"/>
        </w:rPr>
        <w:t>ьцаа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эзэмшигчдийн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хурлаас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гаргасан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шийдвэрийн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эсрэг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саналтай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байсан, эсхүл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санал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хураалтад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оролцоогүй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хувьцаа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эзэмшигч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өөрийн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эзэмшлийн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хувьцааг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эргүүлэн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худалдаж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авахыг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компаниас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шаардах</w:t>
      </w:r>
      <w:r w:rsidR="00932B7E">
        <w:rPr>
          <w:rFonts w:cs="Times New Roman"/>
          <w:szCs w:val="24"/>
          <w:lang w:val="mn-MN"/>
        </w:rPr>
        <w:t xml:space="preserve"> </w:t>
      </w:r>
      <w:r w:rsidRPr="00932B7E">
        <w:rPr>
          <w:rFonts w:cs="Times New Roman"/>
          <w:szCs w:val="24"/>
        </w:rPr>
        <w:t>эрхтэй</w:t>
      </w:r>
      <w:r w:rsidRPr="00932B7E">
        <w:rPr>
          <w:rFonts w:cs="Times New Roman"/>
          <w:szCs w:val="24"/>
          <w:lang w:val="mn-MN"/>
        </w:rPr>
        <w:t xml:space="preserve"> тул шаардах эрх хэрэгжүүлэх, үнийг тогтоох, шаардах эрх хэрэгжүүлэх журмыг боловсруулан ажиллахыг Төлөөлөн Удирдах Зөвлөлд даалгасугай.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  <w:t> </w:t>
      </w: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left="360"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</w:pPr>
    </w:p>
    <w:p w:rsidR="001720A1" w:rsidRPr="00932B7E" w:rsidRDefault="001720A1" w:rsidP="001720A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>ХУРЛЫН ДАРГА</w:t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</w:r>
      <w:r w:rsidRPr="00932B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mn-MN"/>
        </w:rPr>
        <w:tab/>
        <w:t>Б.БАТ-ӨЛЗИЙ</w:t>
      </w:r>
    </w:p>
    <w:p w:rsidR="001720A1" w:rsidRPr="00932B7E" w:rsidRDefault="001720A1" w:rsidP="001720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1720A1">
      <w:pPr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932B7E" w:rsidRDefault="00932B7E" w:rsidP="001720A1">
      <w:pPr>
        <w:pStyle w:val="ListParagraph"/>
        <w:ind w:left="1080"/>
        <w:jc w:val="center"/>
        <w:rPr>
          <w:rFonts w:cs="Times New Roman"/>
          <w:b/>
          <w:color w:val="0000FF"/>
          <w:sz w:val="42"/>
          <w:szCs w:val="42"/>
          <w:u w:val="single"/>
          <w:lang w:val="mn-MN"/>
        </w:rPr>
      </w:pPr>
    </w:p>
    <w:p w:rsidR="007E0F4B" w:rsidRPr="00932B7E" w:rsidRDefault="007E0F4B" w:rsidP="001720A1">
      <w:pPr>
        <w:pStyle w:val="ListParagraph"/>
        <w:ind w:left="1080"/>
        <w:jc w:val="center"/>
        <w:rPr>
          <w:rFonts w:cs="Times New Roman"/>
          <w:b/>
          <w:color w:val="0000FF"/>
          <w:sz w:val="42"/>
          <w:szCs w:val="42"/>
          <w:u w:val="single"/>
          <w:lang w:val="mn-MN"/>
        </w:rPr>
      </w:pPr>
    </w:p>
    <w:p w:rsidR="001720A1" w:rsidRPr="00932B7E" w:rsidRDefault="001720A1" w:rsidP="001720A1">
      <w:pPr>
        <w:pStyle w:val="ListParagraph"/>
        <w:ind w:left="1080"/>
        <w:jc w:val="center"/>
        <w:rPr>
          <w:rFonts w:cs="Times New Roman"/>
          <w:b/>
          <w:color w:val="0000FF"/>
          <w:sz w:val="42"/>
          <w:szCs w:val="42"/>
          <w:u w:val="single"/>
          <w:lang w:val="mn-MN"/>
        </w:rPr>
      </w:pPr>
    </w:p>
    <w:p w:rsidR="001720A1" w:rsidRPr="00932B7E" w:rsidRDefault="001720A1" w:rsidP="001720A1">
      <w:pPr>
        <w:spacing w:after="0" w:line="240" w:lineRule="auto"/>
        <w:jc w:val="right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</w:p>
    <w:p w:rsidR="001720A1" w:rsidRPr="00932B7E" w:rsidRDefault="001720A1" w:rsidP="007E0F4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37074B4C" wp14:editId="2DE07A94">
            <wp:simplePos x="0" y="0"/>
            <wp:positionH relativeFrom="column">
              <wp:posOffset>-102870</wp:posOffset>
            </wp:positionH>
            <wp:positionV relativeFrom="paragraph">
              <wp:posOffset>-445135</wp:posOffset>
            </wp:positionV>
            <wp:extent cx="1180465" cy="714375"/>
            <wp:effectExtent l="0" t="0" r="635" b="9525"/>
            <wp:wrapNone/>
            <wp:docPr id="67" name="Picture 67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n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F4B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                         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“ДАРХАН ХҮНС” 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ÕÓÂÜÖÀÀÒ ÊÎÌÏÀÍÈ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>ЙН ХУВЬЦАА</w:t>
      </w:r>
    </w:p>
    <w:p w:rsidR="001720A1" w:rsidRPr="00932B7E" w:rsidRDefault="007E0F4B" w:rsidP="007E0F4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</w:pPr>
      <w:r w:rsidRPr="007E0F4B">
        <w:rPr>
          <w:rFonts w:ascii="Times New Roman" w:hAnsi="Times New Roman" w:cs="Times New Roman"/>
          <w:b/>
          <w:color w:val="0033CC"/>
          <w:sz w:val="28"/>
          <w:szCs w:val="28"/>
          <w:lang w:val="mn-MN"/>
        </w:rPr>
        <w:t xml:space="preserve">                             </w:t>
      </w:r>
      <w:r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 </w:t>
      </w:r>
      <w:r w:rsidR="001720A1"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ЭЗЭМШИГЧДИЙН ХУРЛЫН </w:t>
      </w:r>
      <w:r w:rsidR="001720A1" w:rsidRPr="00932B7E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  <w:t>ТООЛЛОГЫН</w:t>
      </w:r>
    </w:p>
    <w:p w:rsidR="001720A1" w:rsidRPr="00932B7E" w:rsidRDefault="001720A1" w:rsidP="007E0F4B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  <w:t xml:space="preserve">КОМИССЫН 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>ТОГТООЛ</w:t>
      </w:r>
    </w:p>
    <w:p w:rsidR="001720A1" w:rsidRPr="007E0F4B" w:rsidRDefault="001720A1" w:rsidP="007E0F4B">
      <w:p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color w:val="0033CC"/>
          <w:sz w:val="24"/>
          <w:szCs w:val="24"/>
        </w:rPr>
        <w:t>20 ... îíû ... ñàðûí ... ºäºð</w:t>
      </w:r>
      <w:r w:rsidR="007E0F4B">
        <w:rPr>
          <w:rFonts w:ascii="Times New Roman" w:hAnsi="Times New Roman" w:cs="Times New Roman"/>
          <w:color w:val="0033CC"/>
          <w:sz w:val="24"/>
          <w:szCs w:val="24"/>
          <w:lang w:val="mn-MN"/>
        </w:rPr>
        <w:t xml:space="preserve">                                             </w:t>
      </w:r>
      <w:r w:rsidRPr="00932B7E">
        <w:rPr>
          <w:rFonts w:ascii="Times New Roman" w:hAnsi="Times New Roman" w:cs="Times New Roman"/>
          <w:color w:val="0033CC"/>
          <w:sz w:val="24"/>
          <w:szCs w:val="24"/>
        </w:rPr>
        <w:t xml:space="preserve">¹ </w:t>
      </w:r>
      <w:r w:rsidRPr="00932B7E">
        <w:rPr>
          <w:rFonts w:ascii="Times New Roman" w:hAnsi="Times New Roman" w:cs="Times New Roman"/>
          <w:color w:val="0033CC"/>
          <w:sz w:val="24"/>
          <w:szCs w:val="24"/>
          <w:lang w:val="mn-MN"/>
        </w:rPr>
        <w:t xml:space="preserve">                              Дархан-Уул аймаг</w:t>
      </w:r>
    </w:p>
    <w:p w:rsidR="007E0F4B" w:rsidRDefault="007E0F4B" w:rsidP="001720A1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Санал хураах хуудсыг тоолсон дүнгийн тухай 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Default="001720A1" w:rsidP="007E0F4B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67-р зүйлийн 67.3.8 дах заалт, 72-р зүйл,  санал хураах хуудсыг тоолсон дүнг үндэслэн </w:t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 </w:t>
      </w:r>
    </w:p>
    <w:p w:rsidR="007E0F4B" w:rsidRPr="007E0F4B" w:rsidRDefault="007E0F4B" w:rsidP="007E0F4B">
      <w:pPr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pStyle w:val="ListParagraph"/>
        <w:numPr>
          <w:ilvl w:val="0"/>
          <w:numId w:val="8"/>
        </w:numPr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Хувьцаа эзэмшигчдийн хурлаар хэлэлцсэн асуудлуудаар санал хураасан дүн дараах байдалтай байгааг хуралд оролцогчдод мэдээлсүгэй : </w:t>
      </w:r>
    </w:p>
    <w:p w:rsidR="001720A1" w:rsidRPr="00932B7E" w:rsidRDefault="001720A1" w:rsidP="001720A1">
      <w:pPr>
        <w:pStyle w:val="ListParagraph"/>
        <w:numPr>
          <w:ilvl w:val="1"/>
          <w:numId w:val="9"/>
        </w:numPr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 Компанийн 2012 оны үйл ажиллагааны болон санхүүгийн тайланг хэлэлцэж батлах асуудлаар: </w:t>
      </w:r>
    </w:p>
    <w:p w:rsidR="001720A1" w:rsidRPr="00932B7E" w:rsidRDefault="001720A1" w:rsidP="001720A1">
      <w:pPr>
        <w:pStyle w:val="ListParagraph"/>
        <w:rPr>
          <w:rFonts w:cs="Times New Roman"/>
          <w:szCs w:val="24"/>
          <w:lang w:val="mn-MN"/>
        </w:rPr>
      </w:pPr>
    </w:p>
    <w:p w:rsidR="001720A1" w:rsidRDefault="001720A1" w:rsidP="007E0F4B">
      <w:pPr>
        <w:pStyle w:val="ListParagraph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>Зөвшөөрсөн ..........</w:t>
      </w:r>
      <w:r w:rsidR="007E0F4B">
        <w:rPr>
          <w:rFonts w:cs="Times New Roman"/>
          <w:szCs w:val="24"/>
          <w:lang w:val="mn-MN"/>
        </w:rPr>
        <w:t>.</w:t>
      </w:r>
      <w:r w:rsidRPr="00932B7E">
        <w:rPr>
          <w:rFonts w:cs="Times New Roman"/>
          <w:szCs w:val="24"/>
          <w:lang w:val="mn-MN"/>
        </w:rPr>
        <w:t xml:space="preserve"> ширхэг хувьцаа буюу 100 </w:t>
      </w:r>
      <w:r w:rsidRPr="00932B7E">
        <w:rPr>
          <w:rFonts w:cs="Times New Roman"/>
          <w:szCs w:val="24"/>
        </w:rPr>
        <w:t xml:space="preserve">%, </w:t>
      </w:r>
      <w:r w:rsidRPr="00932B7E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 байна. </w:t>
      </w:r>
    </w:p>
    <w:p w:rsidR="007E0F4B" w:rsidRPr="00932B7E" w:rsidRDefault="007E0F4B" w:rsidP="007E0F4B">
      <w:pPr>
        <w:pStyle w:val="ListParagraph"/>
        <w:rPr>
          <w:rFonts w:cs="Times New Roman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1.2 Компанийн өрийг хувьцаагаар солих төслийг хэлэлцэж батлах;</w:t>
      </w:r>
    </w:p>
    <w:p w:rsidR="007E0F4B" w:rsidRDefault="001720A1" w:rsidP="007E0F4B">
      <w:pPr>
        <w:pStyle w:val="ListParagraph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Зөвшөөрсөн .............. ширхэг хувьцаа буюу 100 </w:t>
      </w:r>
      <w:r w:rsidRPr="00932B7E">
        <w:rPr>
          <w:rFonts w:cs="Times New Roman"/>
          <w:szCs w:val="24"/>
        </w:rPr>
        <w:t xml:space="preserve">%, </w:t>
      </w:r>
      <w:r w:rsidRPr="00932B7E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 байна. </w:t>
      </w:r>
    </w:p>
    <w:p w:rsidR="001720A1" w:rsidRPr="007E0F4B" w:rsidRDefault="00BA43F9" w:rsidP="007E0F4B">
      <w:pPr>
        <w:pStyle w:val="ListParagraph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 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>1.</w:t>
      </w:r>
      <w:r w:rsidR="007E0F4B">
        <w:rPr>
          <w:rFonts w:ascii="Times New Roman" w:hAnsi="Times New Roman" w:cs="Times New Roman"/>
          <w:sz w:val="24"/>
          <w:szCs w:val="24"/>
          <w:lang w:val="mn-MN"/>
        </w:rPr>
        <w:t>3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Компанийн өрийг хувьцаагаар солихтой холбоотой нэмж гаргах энгийн хувьцааг тэргүүн ээлжинд эдлүүлэх эсэх талаар</w:t>
      </w:r>
    </w:p>
    <w:p w:rsidR="001720A1" w:rsidRPr="00932B7E" w:rsidRDefault="001720A1" w:rsidP="001720A1">
      <w:pPr>
        <w:pStyle w:val="ListParagraph"/>
        <w:ind w:left="540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>Зөвшөөрсөн 0 ширхэг хувьцаа буюу 0</w:t>
      </w:r>
      <w:r w:rsidRPr="00932B7E">
        <w:rPr>
          <w:rFonts w:cs="Times New Roman"/>
          <w:szCs w:val="24"/>
        </w:rPr>
        <w:t xml:space="preserve">%, </w:t>
      </w:r>
      <w:r w:rsidRPr="00932B7E">
        <w:rPr>
          <w:rFonts w:cs="Times New Roman"/>
          <w:szCs w:val="24"/>
          <w:lang w:val="mn-MN"/>
        </w:rPr>
        <w:t xml:space="preserve">татгалзсан ............. ширхэг хувьцаа буюу 100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 байна. </w:t>
      </w:r>
    </w:p>
    <w:p w:rsidR="001720A1" w:rsidRPr="00932B7E" w:rsidRDefault="001720A1" w:rsidP="001720A1">
      <w:pPr>
        <w:pStyle w:val="ListParagraph"/>
        <w:ind w:left="360"/>
        <w:rPr>
          <w:rFonts w:cs="Times New Roman"/>
          <w:szCs w:val="24"/>
          <w:lang w:val="mn-MN"/>
        </w:rPr>
      </w:pPr>
    </w:p>
    <w:p w:rsidR="007E0F4B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>1.</w:t>
      </w:r>
      <w:r w:rsidR="007E0F4B">
        <w:rPr>
          <w:rFonts w:ascii="Times New Roman" w:hAnsi="Times New Roman" w:cs="Times New Roman"/>
          <w:sz w:val="24"/>
          <w:szCs w:val="24"/>
          <w:lang w:val="mn-MN"/>
        </w:rPr>
        <w:t xml:space="preserve">4  Их хэмжээний болон </w:t>
      </w:r>
      <w:r w:rsidR="007E0F4B" w:rsidRPr="00932B7E">
        <w:rPr>
          <w:rFonts w:ascii="Times New Roman" w:hAnsi="Times New Roman" w:cs="Times New Roman"/>
          <w:sz w:val="24"/>
          <w:szCs w:val="24"/>
          <w:lang w:val="mn-MN"/>
        </w:rPr>
        <w:t>сонирхлын зөрчилтэй хэлц</w:t>
      </w:r>
      <w:r w:rsidR="007E0F4B">
        <w:rPr>
          <w:rFonts w:ascii="Times New Roman" w:hAnsi="Times New Roman" w:cs="Times New Roman"/>
          <w:sz w:val="24"/>
          <w:szCs w:val="24"/>
          <w:lang w:val="mn-MN"/>
        </w:rPr>
        <w:t>эл энэхүү сонирхолын зөрчилтэй хэлцэ</w:t>
      </w:r>
      <w:r w:rsidR="007E0F4B" w:rsidRPr="00932B7E">
        <w:rPr>
          <w:rFonts w:ascii="Times New Roman" w:hAnsi="Times New Roman" w:cs="Times New Roman"/>
          <w:sz w:val="24"/>
          <w:szCs w:val="24"/>
          <w:lang w:val="mn-MN"/>
        </w:rPr>
        <w:t>лийг зөвшөөрсөн уг хэлцлийг хийхийг сонирхогч бус хувьцаа эзэмшигчид....</w:t>
      </w:r>
      <w:r w:rsidR="007E0F4B">
        <w:rPr>
          <w:rFonts w:ascii="Times New Roman" w:hAnsi="Times New Roman" w:cs="Times New Roman"/>
          <w:sz w:val="24"/>
          <w:szCs w:val="24"/>
          <w:lang w:val="mn-MN"/>
        </w:rPr>
        <w:t>..........</w:t>
      </w:r>
      <w:r w:rsidR="007E0F4B"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ширхэг хувьцаа буюу 100%, татгалзсан 0 ширхэг хувьцаа буюу 0 </w:t>
      </w:r>
      <w:r w:rsidR="007E0F4B" w:rsidRPr="00932B7E">
        <w:rPr>
          <w:rFonts w:ascii="Times New Roman" w:hAnsi="Times New Roman" w:cs="Times New Roman"/>
          <w:sz w:val="24"/>
          <w:szCs w:val="24"/>
        </w:rPr>
        <w:t>%</w:t>
      </w:r>
      <w:r w:rsidR="007E0F4B"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, түдгэлзсэн 0 ширхэг хувьцаа буюу 0 </w:t>
      </w:r>
      <w:r w:rsidR="007E0F4B" w:rsidRPr="00932B7E">
        <w:rPr>
          <w:rFonts w:ascii="Times New Roman" w:hAnsi="Times New Roman" w:cs="Times New Roman"/>
          <w:sz w:val="24"/>
          <w:szCs w:val="24"/>
        </w:rPr>
        <w:t>%</w:t>
      </w:r>
      <w:r w:rsidR="007E0F4B"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байна. 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7E0F4B">
        <w:rPr>
          <w:rFonts w:ascii="Times New Roman" w:hAnsi="Times New Roman" w:cs="Times New Roman"/>
          <w:sz w:val="24"/>
          <w:szCs w:val="24"/>
          <w:lang w:val="mn-MN"/>
        </w:rPr>
        <w:t xml:space="preserve">1.5 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Компанийн 2013 оны бизнес төлөвлөгөөг хэлэ</w:t>
      </w:r>
      <w:r w:rsidR="007E0F4B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>цэж батлах</w:t>
      </w:r>
    </w:p>
    <w:p w:rsidR="001720A1" w:rsidRPr="00932B7E" w:rsidRDefault="001720A1" w:rsidP="001720A1">
      <w:pPr>
        <w:pStyle w:val="ListParagraph"/>
        <w:ind w:left="360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Зөвшөөрсөн ............ ширхэг хувьцаа буюу 100 </w:t>
      </w:r>
      <w:r w:rsidRPr="00932B7E">
        <w:rPr>
          <w:rFonts w:cs="Times New Roman"/>
          <w:szCs w:val="24"/>
        </w:rPr>
        <w:t xml:space="preserve">%, </w:t>
      </w:r>
      <w:r w:rsidRPr="00932B7E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 байна. </w:t>
      </w:r>
    </w:p>
    <w:p w:rsidR="001720A1" w:rsidRPr="00932B7E" w:rsidRDefault="001720A1" w:rsidP="001720A1">
      <w:pPr>
        <w:pStyle w:val="ListParagraph"/>
        <w:ind w:left="360"/>
        <w:rPr>
          <w:rFonts w:cs="Times New Roman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>1.</w:t>
      </w:r>
      <w:r w:rsidR="00BA43F9" w:rsidRPr="00932B7E">
        <w:rPr>
          <w:rFonts w:ascii="Times New Roman" w:hAnsi="Times New Roman" w:cs="Times New Roman"/>
          <w:sz w:val="24"/>
          <w:szCs w:val="24"/>
          <w:lang w:val="mn-MN"/>
        </w:rPr>
        <w:t>6.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Шаардах эрхийг хэрэгжүүлэх</w:t>
      </w:r>
    </w:p>
    <w:p w:rsidR="001720A1" w:rsidRPr="00932B7E" w:rsidRDefault="001720A1" w:rsidP="001720A1">
      <w:pPr>
        <w:pStyle w:val="ListParagraph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lastRenderedPageBreak/>
        <w:t xml:space="preserve">Зөвшөөрсөн ......... ширхэг хувьцаа буюу 100 </w:t>
      </w:r>
      <w:r w:rsidRPr="00932B7E">
        <w:rPr>
          <w:rFonts w:cs="Times New Roman"/>
          <w:szCs w:val="24"/>
        </w:rPr>
        <w:t xml:space="preserve">%, </w:t>
      </w:r>
      <w:r w:rsidRPr="00932B7E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 байна. </w:t>
      </w:r>
    </w:p>
    <w:p w:rsidR="001720A1" w:rsidRPr="00932B7E" w:rsidRDefault="001720A1" w:rsidP="001720A1">
      <w:pPr>
        <w:pStyle w:val="ListParagraph"/>
        <w:ind w:left="360"/>
        <w:rPr>
          <w:rFonts w:cs="Times New Roman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>1.</w:t>
      </w:r>
      <w:r w:rsidR="00BA43F9" w:rsidRPr="00932B7E">
        <w:rPr>
          <w:rFonts w:ascii="Times New Roman" w:hAnsi="Times New Roman" w:cs="Times New Roman"/>
          <w:sz w:val="24"/>
          <w:szCs w:val="24"/>
          <w:lang w:val="mn-MN"/>
        </w:rPr>
        <w:t>7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ХК-ийн дүрмэнд нэмэлт өөрчлөлт оруулах, дүрмийн шинэчлэсэн найруулгыг батлах</w:t>
      </w:r>
    </w:p>
    <w:p w:rsidR="001720A1" w:rsidRPr="00932B7E" w:rsidRDefault="001720A1" w:rsidP="001720A1">
      <w:pPr>
        <w:pStyle w:val="ListParagraph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Зөвшөөрсөн ............. ширхэг хувьцаа буюу 100 </w:t>
      </w:r>
      <w:r w:rsidRPr="00932B7E">
        <w:rPr>
          <w:rFonts w:cs="Times New Roman"/>
          <w:szCs w:val="24"/>
        </w:rPr>
        <w:t xml:space="preserve">%, </w:t>
      </w:r>
      <w:r w:rsidRPr="00932B7E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 байна. 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>1.</w:t>
      </w:r>
      <w:r w:rsidR="00BA43F9" w:rsidRPr="00932B7E">
        <w:rPr>
          <w:rFonts w:ascii="Times New Roman" w:hAnsi="Times New Roman" w:cs="Times New Roman"/>
          <w:sz w:val="24"/>
          <w:szCs w:val="24"/>
          <w:lang w:val="mn-MN"/>
        </w:rPr>
        <w:t>8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Их хэмжээний болон сонирхолын зөрчилтэй хэлцэл</w:t>
      </w:r>
    </w:p>
    <w:p w:rsidR="001720A1" w:rsidRPr="00932B7E" w:rsidRDefault="001720A1" w:rsidP="001720A1">
      <w:pPr>
        <w:pStyle w:val="ListParagraph"/>
        <w:rPr>
          <w:rFonts w:cs="Times New Roman"/>
          <w:szCs w:val="24"/>
          <w:lang w:val="mn-MN"/>
        </w:rPr>
      </w:pPr>
      <w:r w:rsidRPr="00932B7E">
        <w:rPr>
          <w:rFonts w:cs="Times New Roman"/>
          <w:szCs w:val="24"/>
          <w:lang w:val="mn-MN"/>
        </w:rPr>
        <w:t xml:space="preserve">Зөвшөөрсөн ............ ширхэг хувьцаа буюу 100 </w:t>
      </w:r>
      <w:r w:rsidRPr="00932B7E">
        <w:rPr>
          <w:rFonts w:cs="Times New Roman"/>
          <w:szCs w:val="24"/>
        </w:rPr>
        <w:t xml:space="preserve">%, </w:t>
      </w:r>
      <w:r w:rsidRPr="00932B7E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932B7E">
        <w:rPr>
          <w:rFonts w:cs="Times New Roman"/>
          <w:szCs w:val="24"/>
        </w:rPr>
        <w:t>%</w:t>
      </w:r>
      <w:r w:rsidRPr="00932B7E">
        <w:rPr>
          <w:rFonts w:cs="Times New Roman"/>
          <w:szCs w:val="24"/>
          <w:lang w:val="mn-MN"/>
        </w:rPr>
        <w:t xml:space="preserve"> байна. 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ListParagraph"/>
        <w:ind w:left="360"/>
        <w:rPr>
          <w:rFonts w:cs="Times New Roman"/>
          <w:szCs w:val="24"/>
          <w:lang w:val="mn-MN"/>
        </w:rPr>
      </w:pPr>
    </w:p>
    <w:p w:rsidR="001720A1" w:rsidRPr="00932B7E" w:rsidRDefault="001720A1" w:rsidP="001720A1">
      <w:pPr>
        <w:pStyle w:val="ListParagraph"/>
        <w:ind w:left="360"/>
        <w:rPr>
          <w:rFonts w:cs="Times New Roman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  <w:t>Т.ЦЭВЭГМЭД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pStyle w:val="ListParagraph"/>
        <w:ind w:left="1080"/>
        <w:jc w:val="center"/>
        <w:rPr>
          <w:rFonts w:cs="Times New Roman"/>
          <w:b/>
          <w:color w:val="0000FF"/>
          <w:sz w:val="42"/>
          <w:szCs w:val="42"/>
          <w:u w:val="single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b/>
          <w:color w:val="0000FF"/>
          <w:sz w:val="42"/>
          <w:szCs w:val="42"/>
          <w:u w:val="single"/>
          <w:lang w:val="mn-MN"/>
        </w:rPr>
      </w:pPr>
    </w:p>
    <w:p w:rsidR="001720A1" w:rsidRPr="00932B7E" w:rsidRDefault="001720A1" w:rsidP="001720A1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5920" behindDoc="0" locked="0" layoutInCell="1" allowOverlap="1" wp14:anchorId="5027E46C" wp14:editId="2572D68E">
            <wp:simplePos x="0" y="0"/>
            <wp:positionH relativeFrom="column">
              <wp:posOffset>-102870</wp:posOffset>
            </wp:positionH>
            <wp:positionV relativeFrom="paragraph">
              <wp:posOffset>-445135</wp:posOffset>
            </wp:positionV>
            <wp:extent cx="1180465" cy="714375"/>
            <wp:effectExtent l="0" t="0" r="635" b="9525"/>
            <wp:wrapNone/>
            <wp:docPr id="68" name="Picture 68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n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“ДАРХАН ХҮНС” 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ÕÓÂÜÖÀÀÒ ÊÎÌÏÀÍÈ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ЙН ХУВЬЦАА                </w:t>
      </w:r>
    </w:p>
    <w:p w:rsidR="001720A1" w:rsidRPr="00932B7E" w:rsidRDefault="001720A1" w:rsidP="001720A1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 ЭЗЭМШИГЧДИЙН ХУРЛЫН </w:t>
      </w:r>
      <w:r w:rsidRPr="00932B7E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  <w:t xml:space="preserve">ТООЛЛОГЫН           </w:t>
      </w:r>
    </w:p>
    <w:p w:rsidR="001720A1" w:rsidRPr="00932B7E" w:rsidRDefault="001720A1" w:rsidP="001720A1">
      <w:pPr>
        <w:spacing w:after="0" w:line="240" w:lineRule="auto"/>
        <w:ind w:left="2880" w:firstLine="720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  <w:t xml:space="preserve">КОМИССЫН 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>ТОГТООЛ</w:t>
      </w:r>
    </w:p>
    <w:p w:rsidR="001720A1" w:rsidRPr="00932B7E" w:rsidRDefault="001720A1" w:rsidP="001720A1">
      <w:p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color w:val="0033CC"/>
          <w:sz w:val="24"/>
          <w:szCs w:val="24"/>
        </w:rPr>
        <w:t xml:space="preserve">20 ... îíû ... ñàðûí ... ºäºð¹ </w:t>
      </w:r>
      <w:r w:rsidRPr="00932B7E">
        <w:rPr>
          <w:rFonts w:ascii="Times New Roman" w:hAnsi="Times New Roman" w:cs="Times New Roman"/>
          <w:color w:val="0033CC"/>
          <w:sz w:val="24"/>
          <w:szCs w:val="24"/>
          <w:lang w:val="mn-MN"/>
        </w:rPr>
        <w:t xml:space="preserve">                              Дархан-Уул аймаг</w:t>
      </w: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20A1" w:rsidRPr="00932B7E" w:rsidRDefault="001720A1" w:rsidP="001720A1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>Хувьцаа эзэмшигчдийн хурлын ирц болон</w:t>
      </w:r>
    </w:p>
    <w:p w:rsidR="001720A1" w:rsidRPr="00932B7E" w:rsidRDefault="001720A1" w:rsidP="001720A1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хурлыг хүчин төгөлдөрт тооцох тухай</w:t>
      </w:r>
    </w:p>
    <w:p w:rsidR="001720A1" w:rsidRPr="00932B7E" w:rsidRDefault="001720A1" w:rsidP="001720A1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67 дугаар зүйлийн 3.1 дэх заалт, 69 дүгээр зүйлийн 1 дэх хэсгийг үндэслэн </w:t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>1. Хувьцаа эзэмшигчдийн ээлжит хуралд ........... хувьцаа эзэмшдэг ..... хувьцаа эзэмшигчид биеэр оролцож байгаа нь нийт саналын эрх бүхий энгийн хувьцаа болох ............ энгийн ширхэг хувьцааны .............% болж байгааг хуралд оролцогчид болон хурлын даргад мэдээлсүгэй.</w:t>
      </w: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>2.  Компанийн тухай хуулийн 69.1 дэх хэсгийн заалт,  компанийн дүрмийн 7.4 дэх заалтыг үндэслэн нийт саналын эрхтэй энгийн хувьцааны ..............% - ийг эзэмшигчид хуралд оролцож байгаа учраас  компанийн хувьцаа эзэмшигчдийн ээлжит хурлыг хүчин төгөлдөрт тооцсугай.</w:t>
      </w: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 Т.ЦЭВЭГМЭД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b/>
          <w:color w:val="0000FF"/>
          <w:sz w:val="42"/>
          <w:szCs w:val="42"/>
          <w:u w:val="single"/>
          <w:lang w:val="mn-MN"/>
        </w:rPr>
      </w:pPr>
    </w:p>
    <w:p w:rsidR="001720A1" w:rsidRPr="00932B7E" w:rsidRDefault="001720A1" w:rsidP="001720A1">
      <w:pPr>
        <w:pStyle w:val="ListParagraph"/>
        <w:ind w:left="1080"/>
        <w:jc w:val="center"/>
        <w:rPr>
          <w:rFonts w:cs="Times New Roman"/>
          <w:b/>
          <w:color w:val="0000FF"/>
          <w:sz w:val="42"/>
          <w:szCs w:val="42"/>
          <w:u w:val="single"/>
          <w:lang w:val="mn-MN"/>
        </w:rPr>
      </w:pPr>
    </w:p>
    <w:p w:rsidR="001720A1" w:rsidRPr="00932B7E" w:rsidRDefault="001720A1" w:rsidP="001720A1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944" behindDoc="0" locked="0" layoutInCell="1" allowOverlap="1" wp14:anchorId="419DDED3" wp14:editId="607A2B4D">
            <wp:simplePos x="0" y="0"/>
            <wp:positionH relativeFrom="column">
              <wp:posOffset>-102870</wp:posOffset>
            </wp:positionH>
            <wp:positionV relativeFrom="paragraph">
              <wp:posOffset>-445135</wp:posOffset>
            </wp:positionV>
            <wp:extent cx="1180465" cy="714375"/>
            <wp:effectExtent l="0" t="0" r="635" b="9525"/>
            <wp:wrapNone/>
            <wp:docPr id="69" name="Picture 69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n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“ДАРХАН ХҮНС” 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ÕÓÂÜÖÀÀÒ ÊÎÌÏÀÍÈ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ЙН ХУВЬЦАА                </w:t>
      </w:r>
    </w:p>
    <w:p w:rsidR="001720A1" w:rsidRPr="00932B7E" w:rsidRDefault="001720A1" w:rsidP="001720A1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 xml:space="preserve"> ЭЗЭМШИГЧДИЙН ХУРЛЫН </w:t>
      </w:r>
      <w:r w:rsidRPr="00932B7E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  <w:t xml:space="preserve">ТООЛЛОГЫН           </w:t>
      </w:r>
    </w:p>
    <w:p w:rsidR="001720A1" w:rsidRPr="00932B7E" w:rsidRDefault="001720A1" w:rsidP="001720A1">
      <w:pPr>
        <w:spacing w:after="0" w:line="240" w:lineRule="auto"/>
        <w:ind w:left="2880" w:firstLine="720"/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</w:pPr>
      <w:r w:rsidRPr="00932B7E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mn-MN"/>
        </w:rPr>
        <w:t xml:space="preserve">КОМИССЫН </w:t>
      </w:r>
      <w:r w:rsidRPr="00932B7E">
        <w:rPr>
          <w:rFonts w:ascii="Times New Roman" w:hAnsi="Times New Roman" w:cs="Times New Roman"/>
          <w:b/>
          <w:color w:val="0033CC"/>
          <w:sz w:val="28"/>
          <w:szCs w:val="28"/>
          <w:u w:val="single"/>
          <w:lang w:val="mn-MN"/>
        </w:rPr>
        <w:t>ТОГТООЛ</w:t>
      </w:r>
    </w:p>
    <w:p w:rsidR="001720A1" w:rsidRPr="00932B7E" w:rsidRDefault="001720A1" w:rsidP="001720A1">
      <w:pPr>
        <w:spacing w:after="0" w:line="360" w:lineRule="auto"/>
        <w:rPr>
          <w:rFonts w:ascii="Times New Roman" w:hAnsi="Times New Roman" w:cs="Times New Roman"/>
          <w:color w:val="0033CC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color w:val="0033CC"/>
          <w:sz w:val="24"/>
          <w:szCs w:val="24"/>
        </w:rPr>
        <w:t xml:space="preserve">20 ... îíû ... ñàðûí ... ºäºð¹ </w:t>
      </w:r>
      <w:r w:rsidRPr="00932B7E">
        <w:rPr>
          <w:rFonts w:ascii="Times New Roman" w:hAnsi="Times New Roman" w:cs="Times New Roman"/>
          <w:color w:val="0033CC"/>
          <w:sz w:val="24"/>
          <w:szCs w:val="24"/>
          <w:lang w:val="mn-MN"/>
        </w:rPr>
        <w:t xml:space="preserve">                              Дархан-Уул аймаг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>Санал хураах хуудсыг тоолсон дүнгийн тухай</w:t>
      </w:r>
    </w:p>
    <w:p w:rsidR="001720A1" w:rsidRPr="00932B7E" w:rsidRDefault="001720A1" w:rsidP="001720A1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  67 дугаар зүйлийн 3.2 дах заалт,  72.1.3 болон 75.4 дэх хэсэг, санал хураах хуудсаар кумулятив аргаар өгсөн саналыг тоолсон дүнг хэлэлцээд </w:t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гишүүнээр сонгуулахаар нэр дэвшсэн хүн тус бүрээр кумулятив аргаар өгсөн саналын тоо нь дараах байдалтай байгааг хувьцаа эзэмшигчдийн хуралд мэдээлсүгэй. Үүнд: </w:t>
      </w:r>
    </w:p>
    <w:p w:rsidR="001720A1" w:rsidRPr="00932B7E" w:rsidRDefault="001720A1" w:rsidP="001720A1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W w:w="6694" w:type="dxa"/>
        <w:jc w:val="center"/>
        <w:tblLook w:val="04A0" w:firstRow="1" w:lastRow="0" w:firstColumn="1" w:lastColumn="0" w:noHBand="0" w:noVBand="1"/>
      </w:tblPr>
      <w:tblGrid>
        <w:gridCol w:w="626"/>
        <w:gridCol w:w="2918"/>
        <w:gridCol w:w="1800"/>
        <w:gridCol w:w="1387"/>
      </w:tblGrid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ТУЗ-ийнгишүүд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Саналынтоо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Саналын,%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Ердийн гишүүд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Хараат бус гишүүд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1720A1" w:rsidRPr="00932B7E" w:rsidTr="001720A1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0A1" w:rsidRPr="00932B7E" w:rsidRDefault="001720A1" w:rsidP="001720A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0A1" w:rsidRPr="00932B7E" w:rsidRDefault="001720A1" w:rsidP="001720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932B7E">
              <w:rPr>
                <w:rFonts w:ascii="Times New Roman" w:hAnsi="Times New Roman" w:cs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</w:tbl>
    <w:p w:rsidR="001720A1" w:rsidRPr="00932B7E" w:rsidRDefault="001720A1" w:rsidP="001720A1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1720A1" w:rsidRPr="00932B7E" w:rsidRDefault="001720A1" w:rsidP="001720A1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932B7E">
        <w:rPr>
          <w:rFonts w:ascii="Times New Roman" w:hAnsi="Times New Roman" w:cs="Times New Roman"/>
          <w:b/>
          <w:sz w:val="24"/>
          <w:szCs w:val="24"/>
          <w:lang w:val="mn-MN"/>
        </w:rPr>
        <w:tab/>
        <w:t xml:space="preserve"> Т.ЦЭВЭГМЭД</w:t>
      </w:r>
    </w:p>
    <w:p w:rsidR="001720A1" w:rsidRPr="00932B7E" w:rsidRDefault="001720A1" w:rsidP="001720A1">
      <w:pPr>
        <w:rPr>
          <w:rFonts w:ascii="Times New Roman" w:hAnsi="Times New Roman" w:cs="Times New Roman"/>
          <w:sz w:val="24"/>
          <w:szCs w:val="24"/>
        </w:rPr>
      </w:pPr>
    </w:p>
    <w:p w:rsidR="001720A1" w:rsidRPr="00932B7E" w:rsidRDefault="001720A1" w:rsidP="001720A1">
      <w:pPr>
        <w:rPr>
          <w:rFonts w:ascii="Times New Roman" w:hAnsi="Times New Roman" w:cs="Times New Roman"/>
          <w:b/>
          <w:color w:val="0000FF"/>
          <w:sz w:val="42"/>
          <w:szCs w:val="42"/>
          <w:u w:val="single"/>
          <w:lang w:val="mn-MN"/>
        </w:rPr>
      </w:pPr>
    </w:p>
    <w:p w:rsidR="001720A1" w:rsidRDefault="001720A1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>
      <w:pPr>
        <w:rPr>
          <w:rFonts w:ascii="Times New Roman" w:hAnsi="Times New Roman" w:cs="Times New Roman"/>
        </w:rPr>
      </w:pPr>
    </w:p>
    <w:p w:rsidR="00D86797" w:rsidRDefault="00D86797" w:rsidP="00D86797">
      <w:pPr>
        <w:jc w:val="right"/>
        <w:rPr>
          <w:rFonts w:ascii="Times New Roman" w:hAnsi="Times New Roman"/>
          <w:b/>
          <w:sz w:val="24"/>
          <w:szCs w:val="24"/>
        </w:rPr>
      </w:pPr>
    </w:p>
    <w:p w:rsidR="00D86797" w:rsidRDefault="00D86797" w:rsidP="00D86797">
      <w:pPr>
        <w:jc w:val="right"/>
        <w:rPr>
          <w:rFonts w:ascii="Times New Roman" w:hAnsi="Times New Roman"/>
          <w:b/>
          <w:sz w:val="24"/>
          <w:szCs w:val="24"/>
        </w:rPr>
      </w:pPr>
    </w:p>
    <w:p w:rsidR="00D86797" w:rsidRDefault="00D86797" w:rsidP="00D86797">
      <w:pPr>
        <w:jc w:val="right"/>
        <w:rPr>
          <w:rFonts w:ascii="Times New Roman" w:hAnsi="Times New Roman"/>
          <w:b/>
          <w:sz w:val="24"/>
          <w:szCs w:val="24"/>
          <w:lang w:val="mn-MN"/>
        </w:rPr>
      </w:pPr>
    </w:p>
    <w:p w:rsidR="00D86797" w:rsidRPr="00D86797" w:rsidRDefault="00D86797" w:rsidP="00D86797">
      <w:pPr>
        <w:jc w:val="right"/>
        <w:rPr>
          <w:rFonts w:ascii="Times New Roman" w:hAnsi="Times New Roman"/>
          <w:b/>
          <w:sz w:val="24"/>
          <w:szCs w:val="24"/>
          <w:lang w:val="mn-MN"/>
        </w:rPr>
      </w:pPr>
    </w:p>
    <w:p w:rsidR="00D86797" w:rsidRPr="001D7799" w:rsidRDefault="00D86797" w:rsidP="00D86797">
      <w:pPr>
        <w:jc w:val="right"/>
        <w:rPr>
          <w:rFonts w:ascii="Times New Roman" w:hAnsi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/>
          <w:b/>
          <w:sz w:val="24"/>
          <w:szCs w:val="24"/>
          <w:lang w:val="mn-MN"/>
        </w:rPr>
        <w:t xml:space="preserve">Санал хураах хуудсыг тоолсон дүнгийн тухай </w:t>
      </w: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Pr="001D7799" w:rsidRDefault="00D86797" w:rsidP="00D86797">
      <w:pPr>
        <w:ind w:firstLine="720"/>
        <w:rPr>
          <w:rFonts w:ascii="Times New Roman" w:hAnsi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/>
          <w:sz w:val="24"/>
          <w:szCs w:val="24"/>
          <w:lang w:val="mn-MN"/>
        </w:rPr>
        <w:t xml:space="preserve">Компанийн тухай хуулийн 67-р зүйлийн 67.3.8 дах заалт, 72-р зүйл,  санал хураах хуудсыг тоолсон дүнг үндэслэн </w:t>
      </w:r>
      <w:r w:rsidRPr="001D7799">
        <w:rPr>
          <w:rFonts w:ascii="Times New Roman" w:hAnsi="Times New Roman"/>
          <w:b/>
          <w:sz w:val="24"/>
          <w:szCs w:val="24"/>
          <w:lang w:val="mn-MN"/>
        </w:rPr>
        <w:t xml:space="preserve">ТОГТООХ НЬ:  </w:t>
      </w:r>
    </w:p>
    <w:p w:rsidR="00D86797" w:rsidRPr="001D7799" w:rsidRDefault="00D86797" w:rsidP="00D86797">
      <w:pPr>
        <w:ind w:firstLine="720"/>
        <w:rPr>
          <w:rFonts w:ascii="Times New Roman" w:hAnsi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ListParagraph"/>
        <w:numPr>
          <w:ilvl w:val="0"/>
          <w:numId w:val="8"/>
        </w:numPr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Хувьцаа эзэмшигчдийн хурлаар хэлэлцсэн асуудлуудаар санал хураасан дүн дараах байдалтай байгааг хуралд оролцогчдод мэдээлсүгэй : </w:t>
      </w:r>
    </w:p>
    <w:p w:rsidR="00D86797" w:rsidRPr="001D7799" w:rsidRDefault="00D86797" w:rsidP="00D86797">
      <w:pPr>
        <w:pStyle w:val="ListParagraph"/>
        <w:numPr>
          <w:ilvl w:val="1"/>
          <w:numId w:val="9"/>
        </w:numPr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 Компанийн </w:t>
      </w:r>
      <w:r>
        <w:rPr>
          <w:rFonts w:cs="Times New Roman"/>
          <w:szCs w:val="24"/>
          <w:lang w:val="mn-MN"/>
        </w:rPr>
        <w:t>2012 оны үйл ажиллагааны болон санхүүгийн тайланг хэлэлцэж батлах</w:t>
      </w:r>
      <w:r w:rsidRPr="001D7799">
        <w:rPr>
          <w:rFonts w:cs="Times New Roman"/>
          <w:szCs w:val="24"/>
          <w:lang w:val="mn-MN"/>
        </w:rPr>
        <w:t xml:space="preserve"> асуудлаар: </w:t>
      </w:r>
    </w:p>
    <w:p w:rsidR="00D86797" w:rsidRPr="001D7799" w:rsidRDefault="00D86797" w:rsidP="00D86797">
      <w:pPr>
        <w:pStyle w:val="ListParagraph"/>
        <w:rPr>
          <w:rFonts w:cs="Times New Roman"/>
          <w:szCs w:val="24"/>
          <w:lang w:val="mn-MN"/>
        </w:rPr>
      </w:pPr>
    </w:p>
    <w:p w:rsidR="00D86797" w:rsidRPr="001D7799" w:rsidRDefault="00D86797" w:rsidP="00D86797">
      <w:pPr>
        <w:pStyle w:val="ListParagraph"/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Зөвшөөрсөн </w:t>
      </w:r>
      <w:r>
        <w:rPr>
          <w:rFonts w:cs="Times New Roman"/>
          <w:szCs w:val="24"/>
          <w:lang w:val="mn-MN"/>
        </w:rPr>
        <w:t>296145</w:t>
      </w:r>
      <w:r w:rsidRPr="001D7799">
        <w:rPr>
          <w:rFonts w:cs="Times New Roman"/>
          <w:szCs w:val="24"/>
          <w:lang w:val="mn-MN"/>
        </w:rPr>
        <w:t xml:space="preserve"> ширхэг хувьцаа буюу 100 </w:t>
      </w:r>
      <w:r w:rsidRPr="001D7799">
        <w:rPr>
          <w:rFonts w:cs="Times New Roman"/>
          <w:szCs w:val="24"/>
        </w:rPr>
        <w:t xml:space="preserve">%, </w:t>
      </w:r>
      <w:r w:rsidRPr="001D7799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 байна. </w:t>
      </w: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  <w:r w:rsidRPr="001D7799">
        <w:rPr>
          <w:rFonts w:ascii="Times New Roman" w:hAnsi="Times New Roman"/>
          <w:sz w:val="24"/>
          <w:szCs w:val="24"/>
          <w:lang w:val="mn-MN"/>
        </w:rPr>
        <w:t xml:space="preserve">              </w:t>
      </w: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 1.2 Компанийн өрийг хувьцаагаар солих төслийг хэлэлцэж батлах</w:t>
      </w:r>
      <w:r w:rsidRPr="001D7799">
        <w:rPr>
          <w:rFonts w:ascii="Times New Roman" w:hAnsi="Times New Roman"/>
          <w:sz w:val="24"/>
          <w:szCs w:val="24"/>
          <w:lang w:val="mn-MN"/>
        </w:rPr>
        <w:t>;</w:t>
      </w:r>
    </w:p>
    <w:p w:rsidR="00D86797" w:rsidRPr="001D7799" w:rsidRDefault="00D86797" w:rsidP="00D86797">
      <w:pPr>
        <w:pStyle w:val="ListParagraph"/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Зөвшөөрсөн </w:t>
      </w:r>
      <w:r>
        <w:rPr>
          <w:rFonts w:cs="Times New Roman"/>
          <w:szCs w:val="24"/>
          <w:lang w:val="mn-MN"/>
        </w:rPr>
        <w:t>296145</w:t>
      </w:r>
      <w:r w:rsidRPr="001D7799">
        <w:rPr>
          <w:rFonts w:cs="Times New Roman"/>
          <w:szCs w:val="24"/>
          <w:lang w:val="mn-MN"/>
        </w:rPr>
        <w:t xml:space="preserve"> ширхэг хувьцаа буюу 100 </w:t>
      </w:r>
      <w:r w:rsidRPr="001D7799">
        <w:rPr>
          <w:rFonts w:cs="Times New Roman"/>
          <w:szCs w:val="24"/>
        </w:rPr>
        <w:t xml:space="preserve">%, </w:t>
      </w:r>
      <w:r w:rsidRPr="001D7799">
        <w:rPr>
          <w:rFonts w:cs="Times New Roman"/>
          <w:szCs w:val="24"/>
          <w:lang w:val="mn-MN"/>
        </w:rPr>
        <w:t xml:space="preserve">татгалзсан 0 ширхэг хувьцаа </w:t>
      </w:r>
      <w:r>
        <w:rPr>
          <w:rFonts w:cs="Times New Roman"/>
          <w:szCs w:val="24"/>
          <w:lang w:val="mn-MN"/>
        </w:rPr>
        <w:t xml:space="preserve"> </w:t>
      </w:r>
      <w:r w:rsidRPr="001D7799">
        <w:rPr>
          <w:rFonts w:cs="Times New Roman"/>
          <w:szCs w:val="24"/>
          <w:lang w:val="mn-MN"/>
        </w:rPr>
        <w:t xml:space="preserve">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 байна. </w:t>
      </w:r>
    </w:p>
    <w:p w:rsidR="00D86797" w:rsidRPr="001D7799" w:rsidRDefault="00D86797" w:rsidP="00D86797">
      <w:pPr>
        <w:pStyle w:val="ListParagraph"/>
        <w:ind w:left="360"/>
        <w:rPr>
          <w:rFonts w:cs="Times New Roman"/>
          <w:szCs w:val="24"/>
          <w:lang w:val="mn-MN"/>
        </w:rPr>
      </w:pP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1.3 Компанийн өрийг хувьцаагаар солихтой холбоотой нэмж гаргах энгийн хувьцааг тэргүүн ээлжинд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mn-MN"/>
        </w:rPr>
        <w:t>худалдаж авах эрх эдлүүлэх эсэх талаар</w:t>
      </w:r>
    </w:p>
    <w:p w:rsidR="00D86797" w:rsidRPr="001D7799" w:rsidRDefault="00D86797" w:rsidP="00D86797">
      <w:pPr>
        <w:pStyle w:val="ListParagraph"/>
        <w:ind w:left="540"/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Зөвшөөрсөн </w:t>
      </w:r>
      <w:r>
        <w:rPr>
          <w:rFonts w:cs="Times New Roman"/>
          <w:szCs w:val="24"/>
          <w:lang w:val="mn-MN"/>
        </w:rPr>
        <w:t xml:space="preserve">0 </w:t>
      </w:r>
      <w:r w:rsidRPr="001D7799">
        <w:rPr>
          <w:rFonts w:cs="Times New Roman"/>
          <w:szCs w:val="24"/>
          <w:lang w:val="mn-MN"/>
        </w:rPr>
        <w:t>ширхэг хувьцаа буюу</w:t>
      </w:r>
      <w:r>
        <w:rPr>
          <w:rFonts w:cs="Times New Roman"/>
          <w:szCs w:val="24"/>
          <w:lang w:val="mn-MN"/>
        </w:rPr>
        <w:t xml:space="preserve"> 0</w:t>
      </w:r>
      <w:r w:rsidRPr="001D7799">
        <w:rPr>
          <w:rFonts w:cs="Times New Roman"/>
          <w:szCs w:val="24"/>
        </w:rPr>
        <w:t xml:space="preserve">%, </w:t>
      </w:r>
      <w:r>
        <w:rPr>
          <w:rFonts w:cs="Times New Roman"/>
          <w:szCs w:val="24"/>
          <w:lang w:val="mn-MN"/>
        </w:rPr>
        <w:t>татгалзсан 296145</w:t>
      </w:r>
      <w:r w:rsidRPr="001D7799">
        <w:rPr>
          <w:rFonts w:cs="Times New Roman"/>
          <w:szCs w:val="24"/>
          <w:lang w:val="mn-MN"/>
        </w:rPr>
        <w:t xml:space="preserve"> ширхэг хувьцаа буюу </w:t>
      </w:r>
      <w:r>
        <w:rPr>
          <w:rFonts w:cs="Times New Roman"/>
          <w:szCs w:val="24"/>
          <w:lang w:val="mn-MN"/>
        </w:rPr>
        <w:t>10</w:t>
      </w:r>
      <w:r w:rsidRPr="001D7799">
        <w:rPr>
          <w:rFonts w:cs="Times New Roman"/>
          <w:szCs w:val="24"/>
          <w:lang w:val="mn-MN"/>
        </w:rPr>
        <w:t xml:space="preserve">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 байна. </w:t>
      </w:r>
    </w:p>
    <w:p w:rsidR="00D86797" w:rsidRPr="001D7799" w:rsidRDefault="00D86797" w:rsidP="00D86797">
      <w:pPr>
        <w:pStyle w:val="ListParagraph"/>
        <w:ind w:left="360"/>
        <w:rPr>
          <w:rFonts w:cs="Times New Roman"/>
          <w:szCs w:val="24"/>
          <w:lang w:val="mn-MN"/>
        </w:rPr>
      </w:pP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  <w:r w:rsidRPr="001D7799">
        <w:rPr>
          <w:rFonts w:ascii="Times New Roman" w:hAnsi="Times New Roman"/>
          <w:sz w:val="24"/>
          <w:szCs w:val="24"/>
          <w:lang w:val="mn-MN"/>
        </w:rPr>
        <w:t xml:space="preserve">1.4 </w:t>
      </w:r>
      <w:r>
        <w:rPr>
          <w:rFonts w:ascii="Times New Roman" w:hAnsi="Times New Roman"/>
          <w:sz w:val="24"/>
          <w:szCs w:val="24"/>
          <w:lang w:val="mn-MN"/>
        </w:rPr>
        <w:t xml:space="preserve"> Компанийн 2013 оны бизнес төлөвлөгөөг хэлэцэж </w:t>
      </w:r>
      <w:r w:rsidRPr="001D7799">
        <w:rPr>
          <w:rFonts w:ascii="Times New Roman" w:hAnsi="Times New Roman"/>
          <w:sz w:val="24"/>
          <w:szCs w:val="24"/>
          <w:lang w:val="mn-MN"/>
        </w:rPr>
        <w:t>батлах</w:t>
      </w:r>
    </w:p>
    <w:p w:rsidR="00D86797" w:rsidRPr="001D7799" w:rsidRDefault="00D86797" w:rsidP="00D86797">
      <w:pPr>
        <w:pStyle w:val="ListParagraph"/>
        <w:ind w:left="360"/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Зөвшөөрсөн </w:t>
      </w:r>
      <w:r>
        <w:rPr>
          <w:rFonts w:cs="Times New Roman"/>
          <w:szCs w:val="24"/>
          <w:lang w:val="mn-MN"/>
        </w:rPr>
        <w:t>296145</w:t>
      </w:r>
      <w:r w:rsidRPr="001D7799">
        <w:rPr>
          <w:rFonts w:cs="Times New Roman"/>
          <w:szCs w:val="24"/>
          <w:lang w:val="mn-MN"/>
        </w:rPr>
        <w:t xml:space="preserve"> ширхэг хувьцаа буюу 100 </w:t>
      </w:r>
      <w:r w:rsidRPr="001D7799">
        <w:rPr>
          <w:rFonts w:cs="Times New Roman"/>
          <w:szCs w:val="24"/>
        </w:rPr>
        <w:t xml:space="preserve">%, </w:t>
      </w:r>
      <w:r w:rsidRPr="001D7799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 байна. </w:t>
      </w:r>
    </w:p>
    <w:p w:rsidR="00D86797" w:rsidRPr="001D7799" w:rsidRDefault="00D86797" w:rsidP="00D86797">
      <w:pPr>
        <w:pStyle w:val="ListParagraph"/>
        <w:ind w:left="360"/>
        <w:rPr>
          <w:rFonts w:cs="Times New Roman"/>
          <w:szCs w:val="24"/>
          <w:lang w:val="mn-MN"/>
        </w:rPr>
      </w:pP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1.5 </w:t>
      </w:r>
      <w:r w:rsidRPr="001D7799">
        <w:rPr>
          <w:rFonts w:ascii="Times New Roman" w:hAnsi="Times New Roman"/>
          <w:sz w:val="24"/>
          <w:szCs w:val="24"/>
          <w:lang w:val="mn-MN"/>
        </w:rPr>
        <w:t>Шаардах эрхийг хэрэгжүүлэх</w:t>
      </w:r>
    </w:p>
    <w:p w:rsidR="00D86797" w:rsidRPr="001D7799" w:rsidRDefault="00D86797" w:rsidP="00D86797">
      <w:pPr>
        <w:pStyle w:val="ListParagraph"/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Зөвшөөрсөн </w:t>
      </w:r>
      <w:r>
        <w:rPr>
          <w:rFonts w:cs="Times New Roman"/>
          <w:szCs w:val="24"/>
          <w:lang w:val="mn-MN"/>
        </w:rPr>
        <w:t>296145</w:t>
      </w:r>
      <w:r w:rsidRPr="001D7799">
        <w:rPr>
          <w:rFonts w:cs="Times New Roman"/>
          <w:szCs w:val="24"/>
          <w:lang w:val="mn-MN"/>
        </w:rPr>
        <w:t xml:space="preserve"> ширхэг хувьцаа буюу 100 </w:t>
      </w:r>
      <w:r w:rsidRPr="001D7799">
        <w:rPr>
          <w:rFonts w:cs="Times New Roman"/>
          <w:szCs w:val="24"/>
        </w:rPr>
        <w:t xml:space="preserve">%, </w:t>
      </w:r>
      <w:r w:rsidRPr="001D7799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 байна. </w:t>
      </w:r>
    </w:p>
    <w:p w:rsidR="00D86797" w:rsidRPr="001D7799" w:rsidRDefault="00D86797" w:rsidP="00D86797">
      <w:pPr>
        <w:pStyle w:val="ListParagraph"/>
        <w:ind w:left="360"/>
        <w:rPr>
          <w:rFonts w:cs="Times New Roman"/>
          <w:szCs w:val="24"/>
          <w:lang w:val="mn-MN"/>
        </w:rPr>
      </w:pP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 xml:space="preserve">1.6 </w:t>
      </w:r>
      <w:r w:rsidRPr="001D7799">
        <w:rPr>
          <w:rFonts w:ascii="Times New Roman" w:hAnsi="Times New Roman"/>
          <w:sz w:val="24"/>
          <w:szCs w:val="24"/>
          <w:lang w:val="mn-MN"/>
        </w:rPr>
        <w:t>ХК-ийн</w:t>
      </w:r>
      <w:r>
        <w:rPr>
          <w:rFonts w:ascii="Times New Roman" w:hAnsi="Times New Roman"/>
          <w:sz w:val="24"/>
          <w:szCs w:val="24"/>
          <w:lang w:val="mn-MN"/>
        </w:rPr>
        <w:t xml:space="preserve"> дүрмэнд нэмэлт өөрчлөлт оруулах,</w:t>
      </w:r>
      <w:r w:rsidRPr="001D7799">
        <w:rPr>
          <w:rFonts w:ascii="Times New Roman" w:hAnsi="Times New Roman"/>
          <w:sz w:val="24"/>
          <w:szCs w:val="24"/>
          <w:lang w:val="mn-MN"/>
        </w:rPr>
        <w:t xml:space="preserve"> дүрмийн шинэчлэсэн найруулгыг батлах</w:t>
      </w:r>
    </w:p>
    <w:p w:rsidR="00D86797" w:rsidRPr="001D7799" w:rsidRDefault="00D86797" w:rsidP="00D86797">
      <w:pPr>
        <w:pStyle w:val="ListParagraph"/>
        <w:rPr>
          <w:rFonts w:cs="Times New Roman"/>
          <w:szCs w:val="24"/>
          <w:lang w:val="mn-MN"/>
        </w:rPr>
      </w:pPr>
      <w:r w:rsidRPr="001D7799">
        <w:rPr>
          <w:rFonts w:cs="Times New Roman"/>
          <w:szCs w:val="24"/>
          <w:lang w:val="mn-MN"/>
        </w:rPr>
        <w:t xml:space="preserve">Зөвшөөрсөн </w:t>
      </w:r>
      <w:r>
        <w:rPr>
          <w:rFonts w:cs="Times New Roman"/>
          <w:szCs w:val="24"/>
          <w:lang w:val="mn-MN"/>
        </w:rPr>
        <w:t xml:space="preserve">296145 </w:t>
      </w:r>
      <w:r w:rsidRPr="001D7799">
        <w:rPr>
          <w:rFonts w:cs="Times New Roman"/>
          <w:szCs w:val="24"/>
          <w:lang w:val="mn-MN"/>
        </w:rPr>
        <w:t xml:space="preserve">ширхэг хувьцаа буюу 100 </w:t>
      </w:r>
      <w:r w:rsidRPr="001D7799">
        <w:rPr>
          <w:rFonts w:cs="Times New Roman"/>
          <w:szCs w:val="24"/>
        </w:rPr>
        <w:t xml:space="preserve">%, </w:t>
      </w:r>
      <w:r w:rsidRPr="001D7799">
        <w:rPr>
          <w:rFonts w:cs="Times New Roman"/>
          <w:szCs w:val="24"/>
          <w:lang w:val="mn-MN"/>
        </w:rPr>
        <w:t xml:space="preserve">татгалзсан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, түдгэлзсэн 0 ширхэг хувьцаа буюу 0 </w:t>
      </w:r>
      <w:r w:rsidRPr="001D7799">
        <w:rPr>
          <w:rFonts w:cs="Times New Roman"/>
          <w:szCs w:val="24"/>
        </w:rPr>
        <w:t>%</w:t>
      </w:r>
      <w:r w:rsidRPr="001D7799">
        <w:rPr>
          <w:rFonts w:cs="Times New Roman"/>
          <w:szCs w:val="24"/>
          <w:lang w:val="mn-MN"/>
        </w:rPr>
        <w:t xml:space="preserve"> байна. </w:t>
      </w: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P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hAnsi="Times New Roman"/>
          <w:sz w:val="24"/>
          <w:szCs w:val="24"/>
          <w:lang w:val="mn-MN"/>
        </w:rPr>
        <w:t>1.7 Их хэмжээний болон сонирхолын зөрчилтэй хэлцэл, э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нэхүү сонирхлын зөрчилтэй хэлцлийг зөвшөөрсөн уг хэлцлийг хийхийг сонирхогч бус хувьцаа эзэмшигчид.... ширхэг хувьцаа буюу 100%, татгалзсан 0 ширхэг хувьцаа буюу 0 </w:t>
      </w:r>
      <w:r w:rsidRPr="00932B7E">
        <w:rPr>
          <w:rFonts w:ascii="Times New Roman" w:hAnsi="Times New Roman" w:cs="Times New Roman"/>
          <w:sz w:val="24"/>
          <w:szCs w:val="24"/>
        </w:rPr>
        <w:t>%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, түдгэлзсэн 0 ширхэг хувьцаа буюу 0 </w:t>
      </w:r>
      <w:r w:rsidRPr="00932B7E">
        <w:rPr>
          <w:rFonts w:ascii="Times New Roman" w:hAnsi="Times New Roman" w:cs="Times New Roman"/>
          <w:sz w:val="24"/>
          <w:szCs w:val="24"/>
        </w:rPr>
        <w:t>%</w:t>
      </w:r>
      <w:r w:rsidRPr="00932B7E">
        <w:rPr>
          <w:rFonts w:ascii="Times New Roman" w:hAnsi="Times New Roman" w:cs="Times New Roman"/>
          <w:sz w:val="24"/>
          <w:szCs w:val="24"/>
          <w:lang w:val="mn-MN"/>
        </w:rPr>
        <w:t xml:space="preserve"> байна. </w:t>
      </w:r>
    </w:p>
    <w:p w:rsidR="00D86797" w:rsidRPr="001D7799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ListParagraph"/>
        <w:ind w:left="360"/>
        <w:rPr>
          <w:rFonts w:cs="Times New Roman"/>
          <w:szCs w:val="24"/>
          <w:lang w:val="mn-MN"/>
        </w:rPr>
      </w:pPr>
    </w:p>
    <w:p w:rsidR="00D86797" w:rsidRPr="001D7799" w:rsidRDefault="00D86797" w:rsidP="00D86797">
      <w:pPr>
        <w:pStyle w:val="ListParagraph"/>
        <w:ind w:left="360"/>
        <w:rPr>
          <w:rFonts w:cs="Times New Roman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A56027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>Т.ЦЭВЭГМИ</w:t>
      </w:r>
      <w:r w:rsidRPr="00A56027">
        <w:rPr>
          <w:rFonts w:ascii="Times New Roman" w:hAnsi="Times New Roman" w:cs="Times New Roman"/>
          <w:b/>
          <w:sz w:val="24"/>
          <w:szCs w:val="24"/>
          <w:lang w:val="mn-MN"/>
        </w:rPr>
        <w:t>Д</w:t>
      </w: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Pr="006C5ABA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Pr="00E11DB2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pStyle w:val="ListParagraph"/>
        <w:ind w:left="1080"/>
        <w:jc w:val="center"/>
        <w:rPr>
          <w:b/>
          <w:color w:val="0000FF"/>
          <w:sz w:val="42"/>
          <w:szCs w:val="42"/>
          <w:u w:val="single"/>
          <w:lang w:val="mn-MN"/>
        </w:rPr>
      </w:pPr>
    </w:p>
    <w:p w:rsidR="00D86797" w:rsidRPr="005521F3" w:rsidRDefault="00D86797" w:rsidP="00D86797">
      <w:pPr>
        <w:rPr>
          <w:b/>
          <w:color w:val="0000FF"/>
          <w:sz w:val="42"/>
          <w:szCs w:val="42"/>
          <w:u w:val="single"/>
          <w:lang w:val="mn-MN"/>
        </w:rPr>
      </w:pPr>
    </w:p>
    <w:p w:rsidR="00D86797" w:rsidRDefault="00D86797" w:rsidP="00D8679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mn-MN"/>
        </w:rPr>
      </w:pPr>
    </w:p>
    <w:p w:rsidR="00D86797" w:rsidRDefault="00D86797" w:rsidP="00D8679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mn-MN"/>
        </w:rPr>
      </w:pPr>
    </w:p>
    <w:p w:rsidR="00D86797" w:rsidRDefault="00D86797" w:rsidP="00D8679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mn-MN"/>
        </w:rPr>
      </w:pPr>
    </w:p>
    <w:p w:rsidR="00D86797" w:rsidRPr="00C70639" w:rsidRDefault="00D86797" w:rsidP="00D86797">
      <w:pPr>
        <w:spacing w:after="0" w:line="240" w:lineRule="auto"/>
        <w:rPr>
          <w:rFonts w:ascii="Times New Roman" w:hAnsi="Times New Roman"/>
          <w:color w:val="0033CC"/>
          <w:sz w:val="24"/>
          <w:szCs w:val="24"/>
          <w:lang w:val="mn-MN"/>
        </w:rPr>
      </w:pPr>
      <w:r w:rsidRPr="00313054">
        <w:rPr>
          <w:rFonts w:ascii="Times New Roman" w:hAnsi="Times New Roman"/>
          <w:lang w:val="mn-MN"/>
        </w:rPr>
        <w:t xml:space="preserve">     </w:t>
      </w:r>
      <w:r>
        <w:rPr>
          <w:rFonts w:ascii="Times New Roman" w:hAnsi="Times New Roman"/>
          <w:lang w:val="mn-MN"/>
        </w:rPr>
        <w:t xml:space="preserve">                          </w:t>
      </w:r>
    </w:p>
    <w:p w:rsidR="00D86797" w:rsidRDefault="00D86797" w:rsidP="00D8679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Pr="00877BC3" w:rsidRDefault="00D86797" w:rsidP="00D8679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>Хувьцаа эзэмшигчдийн хурлын ирц болон</w:t>
      </w: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хурлыг хүчин төгөлдөрт тооцох тухай</w:t>
      </w: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Компанийн тухай хуулийн 67 дугаар зүйлийн 3.1 дэх заалт, 69 дүгээр зүйлийн 1 дэх хэсгийг үндэслэн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1. Хувьцаа </w:t>
      </w:r>
      <w:r>
        <w:rPr>
          <w:rFonts w:ascii="Times New Roman" w:hAnsi="Times New Roman" w:cs="Times New Roman"/>
          <w:sz w:val="24"/>
          <w:szCs w:val="24"/>
          <w:lang w:val="mn-MN"/>
        </w:rPr>
        <w:t>эзэмшигчдийн ээлжит хуралд 296145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 хувьцаа эзэмшдэг </w:t>
      </w:r>
      <w:r>
        <w:rPr>
          <w:rFonts w:ascii="Times New Roman" w:hAnsi="Times New Roman" w:cs="Times New Roman"/>
          <w:sz w:val="24"/>
          <w:szCs w:val="24"/>
          <w:lang w:val="mn-MN"/>
        </w:rPr>
        <w:t>9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 хувьцаа эзэмшигчид биеэр оролцож байгаа нь нийт саналын эрх бүхий энгийн хувьцаа болох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377755 ширхэг 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энгийн хувьцааны </w:t>
      </w:r>
      <w:r>
        <w:rPr>
          <w:rFonts w:ascii="Times New Roman" w:hAnsi="Times New Roman" w:cs="Times New Roman"/>
          <w:sz w:val="24"/>
          <w:szCs w:val="24"/>
          <w:lang w:val="mn-MN"/>
        </w:rPr>
        <w:t>78.4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>% болж байгааг хуралд оролцогчид болон хурлын даргад мэдээлсүгэй.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2.  Компанийн тухай хуулийн 69.1 дэх хэсгийн заалт,  компанийн дүрмийн 7.4 дэх заалтыг үндэслэн нийт саналын эрхтэй энгийн хувьцааны </w:t>
      </w:r>
      <w:r>
        <w:rPr>
          <w:rFonts w:ascii="Times New Roman" w:hAnsi="Times New Roman" w:cs="Times New Roman"/>
          <w:sz w:val="24"/>
          <w:szCs w:val="24"/>
          <w:lang w:val="mn-MN"/>
        </w:rPr>
        <w:t>78.4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>% - ийг эзэмшигчид хуралд оролцож байгаа учраас  компанийн хувьцаа эзэмшигчдийн ээлжит хурлыг хүчин төгөлдөрт тооцсугай.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Т.ЦЭВЭГМИ</w:t>
      </w:r>
      <w:r w:rsidRPr="00A56027">
        <w:rPr>
          <w:rFonts w:ascii="Times New Roman" w:hAnsi="Times New Roman" w:cs="Times New Roman"/>
          <w:b/>
          <w:sz w:val="24"/>
          <w:szCs w:val="24"/>
          <w:lang w:val="mn-MN"/>
        </w:rPr>
        <w:t>Д</w:t>
      </w: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6797" w:rsidRDefault="00D86797" w:rsidP="00D86797">
      <w:pPr>
        <w:rPr>
          <w:b/>
          <w:color w:val="0000FF"/>
          <w:sz w:val="42"/>
          <w:szCs w:val="42"/>
          <w:u w:val="single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Pr="00D86797" w:rsidRDefault="00D86797" w:rsidP="00D86797">
      <w:pPr>
        <w:rPr>
          <w:rFonts w:ascii="Times New Roman" w:hAnsi="Times New Roman"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>Санал хураах хуудсыг тоолсон дүнгийн тухай</w:t>
      </w:r>
    </w:p>
    <w:p w:rsidR="000E5B79" w:rsidRPr="001D7799" w:rsidRDefault="000E5B79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Компанийн тухай хуулийн   67 дугаар зүйлийн 3.2 дах заалт,  72.1.3 болон 75.4 дэх хэсэг, санал хураах хуудсаар кумулятив аргаар өгсөн саналыг тоолсон дүнг хэлэлцээд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гишүүнээр сонгуулахаар нэр дэвшсэн хүн тус бүрээр кумулятив аргаар өгсөн саналын тоо нь дараах байдалтай байгааг хувьцаа эзэмшигчдийн хуралд мэдээлсүгэй. Үүнд: </w:t>
      </w:r>
    </w:p>
    <w:p w:rsidR="00D86797" w:rsidRPr="001D7799" w:rsidRDefault="00D86797" w:rsidP="00D86797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W w:w="6694" w:type="dxa"/>
        <w:jc w:val="center"/>
        <w:tblLook w:val="04A0" w:firstRow="1" w:lastRow="0" w:firstColumn="1" w:lastColumn="0" w:noHBand="0" w:noVBand="1"/>
      </w:tblPr>
      <w:tblGrid>
        <w:gridCol w:w="626"/>
        <w:gridCol w:w="2918"/>
        <w:gridCol w:w="1800"/>
        <w:gridCol w:w="1387"/>
      </w:tblGrid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ТУЗ-ийн гишүүд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Саналын тоо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Саналын,%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Ердийн гишүүд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Д.Бат-Эрдэнэ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Б.Бат-Өлзий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С.Оюунчимэг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Б.Батнасан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Б.Мягмарсүрэн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С.Дорж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Хараат бус гишүүд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Default="00D86797" w:rsidP="003018B4">
            <w:pPr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Т.Өлзийсайхан</w:t>
            </w:r>
          </w:p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Default="00D86797" w:rsidP="003018B4">
            <w:pPr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Т.Цэвэгмид</w:t>
            </w:r>
          </w:p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Н.Төмөрбаатар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</w:tbl>
    <w:p w:rsidR="00D86797" w:rsidRPr="001D7799" w:rsidRDefault="00D86797" w:rsidP="00D86797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Т.ЦЭВЭГМИ</w:t>
      </w:r>
      <w:r w:rsidRPr="00A56027">
        <w:rPr>
          <w:rFonts w:ascii="Times New Roman" w:hAnsi="Times New Roman" w:cs="Times New Roman"/>
          <w:b/>
          <w:sz w:val="24"/>
          <w:szCs w:val="24"/>
          <w:lang w:val="mn-MN"/>
        </w:rPr>
        <w:t>Д</w:t>
      </w: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86797" w:rsidRPr="0045088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ListParagraph"/>
        <w:ind w:left="1080"/>
        <w:jc w:val="center"/>
        <w:rPr>
          <w:b/>
          <w:color w:val="0000FF"/>
          <w:sz w:val="42"/>
          <w:szCs w:val="42"/>
          <w:u w:val="single"/>
          <w:lang w:val="mn-MN"/>
        </w:rPr>
      </w:pPr>
    </w:p>
    <w:p w:rsidR="00D86797" w:rsidRPr="00313054" w:rsidRDefault="00D86797" w:rsidP="00D86797">
      <w:pPr>
        <w:spacing w:after="0" w:line="240" w:lineRule="auto"/>
        <w:rPr>
          <w:rFonts w:ascii="Times New Roman" w:hAnsi="Times New Roman"/>
          <w:b/>
          <w:color w:val="0033CC"/>
          <w:sz w:val="28"/>
          <w:szCs w:val="28"/>
          <w:u w:val="single"/>
          <w:lang w:val="mn-MN"/>
        </w:rPr>
      </w:pPr>
      <w:r w:rsidRPr="0031305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4E5DAB36" wp14:editId="7A7E188C">
            <wp:simplePos x="0" y="0"/>
            <wp:positionH relativeFrom="column">
              <wp:posOffset>-102870</wp:posOffset>
            </wp:positionH>
            <wp:positionV relativeFrom="paragraph">
              <wp:posOffset>-445135</wp:posOffset>
            </wp:positionV>
            <wp:extent cx="1180465" cy="714375"/>
            <wp:effectExtent l="0" t="0" r="635" b="9525"/>
            <wp:wrapNone/>
            <wp:docPr id="3" name="Picture 3" descr="blan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an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3054">
        <w:rPr>
          <w:rFonts w:ascii="Times New Roman" w:hAnsi="Times New Roman"/>
          <w:lang w:val="mn-MN"/>
        </w:rPr>
        <w:t xml:space="preserve">     </w:t>
      </w:r>
      <w:r>
        <w:rPr>
          <w:rFonts w:ascii="Times New Roman" w:hAnsi="Times New Roman"/>
          <w:lang w:val="mn-MN"/>
        </w:rPr>
        <w:t xml:space="preserve">                          </w:t>
      </w:r>
      <w:r w:rsidRPr="00313054">
        <w:rPr>
          <w:rFonts w:ascii="Times New Roman" w:hAnsi="Times New Roman"/>
          <w:b/>
          <w:color w:val="0033CC"/>
          <w:sz w:val="28"/>
          <w:szCs w:val="28"/>
          <w:u w:val="single"/>
          <w:lang w:val="mn-MN"/>
        </w:rPr>
        <w:t xml:space="preserve">“ДАРХАН ХҮНС” </w:t>
      </w:r>
      <w:r w:rsidRPr="00313054">
        <w:rPr>
          <w:rFonts w:ascii="Times New Roman" w:hAnsi="Times New Roman"/>
          <w:b/>
          <w:color w:val="0033CC"/>
          <w:sz w:val="28"/>
          <w:szCs w:val="28"/>
          <w:u w:val="single"/>
        </w:rPr>
        <w:t>ÕÓÂÜÖÀÀÒ ÊÎÌÏÀÍÈ</w:t>
      </w:r>
      <w:r w:rsidRPr="00313054">
        <w:rPr>
          <w:rFonts w:ascii="Times New Roman" w:hAnsi="Times New Roman"/>
          <w:b/>
          <w:color w:val="0033CC"/>
          <w:sz w:val="28"/>
          <w:szCs w:val="28"/>
          <w:u w:val="single"/>
          <w:lang w:val="mn-MN"/>
        </w:rPr>
        <w:t xml:space="preserve">ЙН ХУВЬЦАА                </w:t>
      </w:r>
    </w:p>
    <w:p w:rsidR="00D86797" w:rsidRPr="00313054" w:rsidRDefault="00D86797" w:rsidP="00D86797">
      <w:pPr>
        <w:spacing w:after="0" w:line="240" w:lineRule="auto"/>
        <w:rPr>
          <w:rFonts w:ascii="Times New Roman" w:hAnsi="Times New Roman"/>
          <w:b/>
          <w:color w:val="0000FF"/>
          <w:sz w:val="28"/>
          <w:szCs w:val="28"/>
          <w:u w:val="single"/>
          <w:lang w:val="mn-MN"/>
        </w:rPr>
      </w:pPr>
      <w:r w:rsidRPr="00313054">
        <w:rPr>
          <w:rFonts w:ascii="Times New Roman" w:hAnsi="Times New Roman"/>
          <w:b/>
          <w:color w:val="0033CC"/>
          <w:sz w:val="28"/>
          <w:szCs w:val="28"/>
          <w:lang w:val="mn-MN"/>
        </w:rPr>
        <w:t xml:space="preserve">                                    </w:t>
      </w:r>
      <w:r w:rsidRPr="00313054">
        <w:rPr>
          <w:rFonts w:ascii="Times New Roman" w:hAnsi="Times New Roman"/>
          <w:b/>
          <w:color w:val="0033CC"/>
          <w:sz w:val="28"/>
          <w:szCs w:val="28"/>
          <w:u w:val="single"/>
          <w:lang w:val="mn-MN"/>
        </w:rPr>
        <w:t xml:space="preserve"> ЭЗЭМШИГЧДИЙН ХУРЛЫН </w:t>
      </w:r>
      <w:r w:rsidRPr="00313054">
        <w:rPr>
          <w:rFonts w:ascii="Times New Roman" w:hAnsi="Times New Roman"/>
          <w:b/>
          <w:color w:val="0000FF"/>
          <w:sz w:val="28"/>
          <w:szCs w:val="28"/>
          <w:u w:val="single"/>
          <w:lang w:val="mn-MN"/>
        </w:rPr>
        <w:t xml:space="preserve">ТООЛЛОГЫН           </w:t>
      </w:r>
    </w:p>
    <w:p w:rsidR="00D86797" w:rsidRPr="00313054" w:rsidRDefault="00D86797" w:rsidP="00D86797">
      <w:pPr>
        <w:spacing w:after="0" w:line="240" w:lineRule="auto"/>
        <w:ind w:left="2880" w:firstLine="720"/>
        <w:rPr>
          <w:rFonts w:ascii="Times New Roman" w:hAnsi="Times New Roman"/>
          <w:b/>
          <w:color w:val="0033CC"/>
          <w:sz w:val="28"/>
          <w:szCs w:val="28"/>
          <w:u w:val="single"/>
          <w:lang w:val="mn-MN"/>
        </w:rPr>
      </w:pPr>
      <w:r w:rsidRPr="00313054">
        <w:rPr>
          <w:rFonts w:ascii="Times New Roman" w:hAnsi="Times New Roman"/>
          <w:b/>
          <w:color w:val="0000FF"/>
          <w:sz w:val="28"/>
          <w:szCs w:val="28"/>
          <w:u w:val="single"/>
          <w:lang w:val="mn-MN"/>
        </w:rPr>
        <w:t xml:space="preserve">КОМИССЫН </w:t>
      </w:r>
      <w:r w:rsidRPr="00313054">
        <w:rPr>
          <w:rFonts w:ascii="Times New Roman" w:hAnsi="Times New Roman"/>
          <w:b/>
          <w:color w:val="0033CC"/>
          <w:sz w:val="28"/>
          <w:szCs w:val="28"/>
          <w:u w:val="single"/>
          <w:lang w:val="mn-MN"/>
        </w:rPr>
        <w:t>ТОГТООЛ</w:t>
      </w:r>
    </w:p>
    <w:p w:rsidR="00D86797" w:rsidRPr="00C70639" w:rsidRDefault="00D86797" w:rsidP="00D86797">
      <w:pPr>
        <w:spacing w:after="0" w:line="360" w:lineRule="auto"/>
        <w:rPr>
          <w:rFonts w:ascii="Times New Roman" w:hAnsi="Times New Roman"/>
          <w:color w:val="0033CC"/>
          <w:sz w:val="24"/>
          <w:szCs w:val="24"/>
          <w:lang w:val="mn-MN"/>
        </w:rPr>
      </w:pPr>
      <w:r w:rsidRPr="00C70639">
        <w:rPr>
          <w:rFonts w:ascii="Times New Roman" w:hAnsi="Times New Roman"/>
          <w:color w:val="0033CC"/>
          <w:sz w:val="24"/>
          <w:szCs w:val="24"/>
        </w:rPr>
        <w:t xml:space="preserve">20 ... îíû ... ñàðûí ... ºäºð                      </w:t>
      </w:r>
      <w:r>
        <w:rPr>
          <w:rFonts w:ascii="Times New Roman" w:hAnsi="Times New Roman"/>
          <w:color w:val="0033CC"/>
          <w:sz w:val="24"/>
          <w:szCs w:val="24"/>
          <w:lang w:val="mn-MN"/>
        </w:rPr>
        <w:t xml:space="preserve">                    </w:t>
      </w:r>
      <w:r w:rsidRPr="00C70639">
        <w:rPr>
          <w:rFonts w:ascii="Times New Roman" w:hAnsi="Times New Roman"/>
          <w:color w:val="0033CC"/>
          <w:sz w:val="24"/>
          <w:szCs w:val="24"/>
        </w:rPr>
        <w:t xml:space="preserve">¹ </w:t>
      </w:r>
      <w:r>
        <w:rPr>
          <w:rFonts w:ascii="Times New Roman" w:hAnsi="Times New Roman"/>
          <w:color w:val="0033CC"/>
          <w:sz w:val="24"/>
          <w:szCs w:val="24"/>
        </w:rPr>
        <w:t xml:space="preserve">   </w:t>
      </w:r>
      <w:r>
        <w:rPr>
          <w:rFonts w:ascii="Times New Roman" w:hAnsi="Times New Roman"/>
          <w:color w:val="0033CC"/>
          <w:sz w:val="24"/>
          <w:szCs w:val="24"/>
          <w:lang w:val="mn-MN"/>
        </w:rPr>
        <w:t xml:space="preserve">                              Дархан-Уул аймаг</w:t>
      </w: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>Санал хураах хуудсыг тоолсон дүнгийн тухай</w:t>
      </w: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тухай хуулийн   67 дугаар зүйлийн 3.2 дах заалт,  72.1.3 болон 75.4 дэх хэсэг, санал хураах хуудсаар кумулятив аргаар өгсөн саналыг тоолсон дүнг хэлэлцээд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Төлөөлөн удирдах зөвлөлийн гишүүнээр сонгуулахаар нэр дэвшсэн хүн тус бүрээр кумулятив аргаар өгсөн саналын тоо нь дараах байдалтай байгааг хувьцаа эзэмшигчдийн хуралд мэдээлсүгэй. Үүнд: </w:t>
      </w:r>
    </w:p>
    <w:p w:rsidR="00D86797" w:rsidRPr="001D7799" w:rsidRDefault="00D86797" w:rsidP="00D86797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tbl>
      <w:tblPr>
        <w:tblW w:w="6694" w:type="dxa"/>
        <w:jc w:val="center"/>
        <w:tblLook w:val="04A0" w:firstRow="1" w:lastRow="0" w:firstColumn="1" w:lastColumn="0" w:noHBand="0" w:noVBand="1"/>
      </w:tblPr>
      <w:tblGrid>
        <w:gridCol w:w="626"/>
        <w:gridCol w:w="2918"/>
        <w:gridCol w:w="1800"/>
        <w:gridCol w:w="1387"/>
      </w:tblGrid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ТУЗ-ийн гишүүд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Саналын тоо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6797" w:rsidRPr="001D7799" w:rsidRDefault="00D86797" w:rsidP="003018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Саналын,%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Ердийн гишүүд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Д.Бат-Эрдэнэ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Б.Бат-Өлзий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С.Оюунчимэг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4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Б.Батнасан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5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9E25A5" w:rsidRDefault="00D86797" w:rsidP="003018B4">
            <w:pPr>
              <w:spacing w:line="360" w:lineRule="auto"/>
              <w:rPr>
                <w:rFonts w:ascii="Times New Roman" w:hAnsi="Times New Roman"/>
                <w:szCs w:val="24"/>
                <w:lang w:val="mn-MN"/>
              </w:rPr>
            </w:pPr>
            <w:r w:rsidRPr="009E25A5">
              <w:rPr>
                <w:rFonts w:ascii="Times New Roman" w:hAnsi="Times New Roman"/>
                <w:szCs w:val="24"/>
                <w:lang w:val="mn-MN"/>
              </w:rPr>
              <w:t>Б.Мягмарсүрэн</w:t>
            </w:r>
          </w:p>
          <w:p w:rsidR="00D86797" w:rsidRPr="009E25A5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6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  <w:t>С.Дорж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Хараат бус гишүүд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7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Default="00D86797" w:rsidP="003018B4">
            <w:pPr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Т.Өлзийсайхан</w:t>
            </w:r>
          </w:p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8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Default="00D86797" w:rsidP="003018B4">
            <w:pPr>
              <w:jc w:val="both"/>
              <w:rPr>
                <w:rFonts w:ascii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Т.Цэвэгмид</w:t>
            </w:r>
          </w:p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  <w:tr w:rsidR="00D86797" w:rsidRPr="001D7799" w:rsidTr="003018B4">
        <w:trPr>
          <w:trHeight w:hRule="exact" w:val="28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9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797" w:rsidRPr="001D7799" w:rsidRDefault="00D86797" w:rsidP="003018B4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lang w:val="mn-MN"/>
              </w:rPr>
            </w:pPr>
            <w:r>
              <w:rPr>
                <w:rFonts w:ascii="Times New Roman" w:hAnsi="Times New Roman"/>
                <w:sz w:val="24"/>
                <w:szCs w:val="24"/>
                <w:lang w:val="mn-MN"/>
              </w:rPr>
              <w:t>Н.Төмөрбаатар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sz w:val="24"/>
                <w:szCs w:val="24"/>
                <w:lang w:val="mn-M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97" w:rsidRPr="001D7799" w:rsidRDefault="00D86797" w:rsidP="003018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</w:pPr>
            <w:r w:rsidRPr="001D7799">
              <w:rPr>
                <w:rFonts w:ascii="Times New Roman" w:hAnsi="Times New Roman"/>
                <w:color w:val="000000"/>
                <w:sz w:val="24"/>
                <w:szCs w:val="24"/>
                <w:lang w:val="mn-MN"/>
              </w:rPr>
              <w:t>100%</w:t>
            </w:r>
          </w:p>
        </w:tc>
      </w:tr>
    </w:tbl>
    <w:p w:rsidR="00D86797" w:rsidRPr="001D7799" w:rsidRDefault="00D86797" w:rsidP="00D86797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Т.ЦЭВЭГМИ</w:t>
      </w:r>
      <w:r w:rsidRPr="00A56027">
        <w:rPr>
          <w:rFonts w:ascii="Times New Roman" w:hAnsi="Times New Roman" w:cs="Times New Roman"/>
          <w:b/>
          <w:sz w:val="24"/>
          <w:szCs w:val="24"/>
          <w:lang w:val="mn-MN"/>
        </w:rPr>
        <w:t>Д</w:t>
      </w: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Pr="001D779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Pr="00877BC3" w:rsidRDefault="00D86797" w:rsidP="00D8679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6797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lastRenderedPageBreak/>
        <w:t xml:space="preserve">Их хэмжээний болон сонирхолын зөрчилтэй </w:t>
      </w: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хэлцэлийг батлах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>тухай</w:t>
      </w:r>
    </w:p>
    <w:p w:rsidR="00D86797" w:rsidRPr="001D7799" w:rsidRDefault="00D86797" w:rsidP="00D86797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87 дугаар зүйл, 92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 дугаар зүйлийн </w:t>
      </w:r>
      <w:r>
        <w:rPr>
          <w:rFonts w:ascii="Times New Roman" w:hAnsi="Times New Roman" w:cs="Times New Roman"/>
          <w:sz w:val="24"/>
          <w:szCs w:val="24"/>
          <w:lang w:val="mn-MN"/>
        </w:rPr>
        <w:t>92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>.1</w:t>
      </w:r>
      <w:r>
        <w:rPr>
          <w:rFonts w:ascii="Times New Roman" w:hAnsi="Times New Roman" w:cs="Times New Roman"/>
          <w:sz w:val="24"/>
          <w:szCs w:val="24"/>
          <w:lang w:val="mn-MN"/>
        </w:rPr>
        <w:t>, 92.3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 дэх заалт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уудыг 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үндэслэн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ТОГТООХ НЬ: 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1. Хувьцаа </w:t>
      </w:r>
      <w:r>
        <w:rPr>
          <w:rFonts w:ascii="Times New Roman" w:hAnsi="Times New Roman" w:cs="Times New Roman"/>
          <w:sz w:val="24"/>
          <w:szCs w:val="24"/>
          <w:lang w:val="mn-MN"/>
        </w:rPr>
        <w:t>эзэмшигчдийн ээлжит хуралд 296145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 хувьцаа эзэмшдэг </w:t>
      </w:r>
      <w:r>
        <w:rPr>
          <w:rFonts w:ascii="Times New Roman" w:hAnsi="Times New Roman" w:cs="Times New Roman"/>
          <w:sz w:val="24"/>
          <w:szCs w:val="24"/>
          <w:lang w:val="mn-MN"/>
        </w:rPr>
        <w:t>9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 хувьцаа эзэмшигчид биеэр оролцож байгаа нь нийт саналын эрх бүхий энгийн хувьцаа болох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377755 ширхэг 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энгийн хувьцааны </w:t>
      </w:r>
      <w:r>
        <w:rPr>
          <w:rFonts w:ascii="Times New Roman" w:hAnsi="Times New Roman" w:cs="Times New Roman"/>
          <w:sz w:val="24"/>
          <w:szCs w:val="24"/>
          <w:lang w:val="mn-MN"/>
        </w:rPr>
        <w:t>78.4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>% болж байгааг хуралд оролцогчид болон хурлын даргад мэдээлсүгэй.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sz w:val="24"/>
          <w:szCs w:val="24"/>
          <w:lang w:val="mn-MN"/>
        </w:rPr>
        <w:t xml:space="preserve">2.  Компанийн тухай хуулийн 69.1 дэх хэсгийн заалт,  компанийн дүрмийн 7.4 дэх заалтыг үндэслэн нийт саналын эрхтэй энгийн хувьцааны </w:t>
      </w:r>
      <w:r>
        <w:rPr>
          <w:rFonts w:ascii="Times New Roman" w:hAnsi="Times New Roman" w:cs="Times New Roman"/>
          <w:sz w:val="24"/>
          <w:szCs w:val="24"/>
          <w:lang w:val="mn-MN"/>
        </w:rPr>
        <w:t>78.4</w:t>
      </w:r>
      <w:r w:rsidRPr="001D7799">
        <w:rPr>
          <w:rFonts w:ascii="Times New Roman" w:hAnsi="Times New Roman" w:cs="Times New Roman"/>
          <w:sz w:val="24"/>
          <w:szCs w:val="24"/>
          <w:lang w:val="mn-MN"/>
        </w:rPr>
        <w:t>% - ийг эзэмшигчид хуралд оролцож байгаа учраас  компанийн хувьцаа эзэмшигчдийн ээлжит хурлыг хүчин төгөлдөрт тооцсугай.</w:t>
      </w: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sz w:val="24"/>
          <w:szCs w:val="24"/>
          <w:lang w:val="mn-MN"/>
        </w:rPr>
      </w:pPr>
    </w:p>
    <w:p w:rsidR="00D86797" w:rsidRPr="001D7799" w:rsidRDefault="00D86797" w:rsidP="00D86797">
      <w:pPr>
        <w:pStyle w:val="NoSpacing"/>
        <w:spacing w:line="276" w:lineRule="auto"/>
        <w:ind w:left="720" w:firstLine="72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 xml:space="preserve">ТООЛЛОГЫН КОМИССЫН ДАРГА </w:t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 w:rsidRPr="001D7799">
        <w:rPr>
          <w:rFonts w:ascii="Times New Roman" w:hAnsi="Times New Roman" w:cs="Times New Roman"/>
          <w:b/>
          <w:sz w:val="24"/>
          <w:szCs w:val="24"/>
          <w:lang w:val="mn-MN"/>
        </w:rPr>
        <w:tab/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Т.ЦЭВЭГМИ</w:t>
      </w:r>
      <w:r w:rsidRPr="00A56027">
        <w:rPr>
          <w:rFonts w:ascii="Times New Roman" w:hAnsi="Times New Roman" w:cs="Times New Roman"/>
          <w:b/>
          <w:sz w:val="24"/>
          <w:szCs w:val="24"/>
          <w:lang w:val="mn-MN"/>
        </w:rPr>
        <w:t>Д</w:t>
      </w: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rFonts w:ascii="Times New Roman" w:hAnsi="Times New Roman"/>
          <w:sz w:val="24"/>
          <w:szCs w:val="24"/>
        </w:rPr>
      </w:pPr>
    </w:p>
    <w:p w:rsidR="00D86797" w:rsidRDefault="00D86797" w:rsidP="00D86797">
      <w:pPr>
        <w:rPr>
          <w:b/>
          <w:color w:val="0000FF"/>
          <w:sz w:val="42"/>
          <w:szCs w:val="42"/>
          <w:u w:val="single"/>
          <w:lang w:val="mn-MN"/>
        </w:rPr>
      </w:pPr>
    </w:p>
    <w:p w:rsidR="00D86797" w:rsidRDefault="00D86797" w:rsidP="00D86797">
      <w:pPr>
        <w:spacing w:after="0" w:line="240" w:lineRule="auto"/>
        <w:rPr>
          <w:b/>
          <w:color w:val="0000FF"/>
          <w:sz w:val="42"/>
          <w:szCs w:val="42"/>
          <w:u w:val="single"/>
          <w:lang w:val="mn-MN"/>
        </w:rPr>
      </w:pPr>
    </w:p>
    <w:p w:rsidR="00D86797" w:rsidRDefault="00D86797" w:rsidP="00D86797">
      <w:pPr>
        <w:spacing w:after="0" w:line="240" w:lineRule="auto"/>
        <w:rPr>
          <w:b/>
          <w:color w:val="0000FF"/>
          <w:sz w:val="42"/>
          <w:szCs w:val="42"/>
          <w:u w:val="single"/>
          <w:lang w:val="mn-MN"/>
        </w:rPr>
      </w:pPr>
    </w:p>
    <w:p w:rsidR="00D86797" w:rsidRDefault="00D86797" w:rsidP="00D86797">
      <w:pPr>
        <w:spacing w:after="0" w:line="240" w:lineRule="auto"/>
        <w:rPr>
          <w:rStyle w:val="Hyperlink"/>
          <w:rFonts w:ascii="Times New Roman" w:hAnsi="Times New Roman"/>
          <w:sz w:val="24"/>
          <w:szCs w:val="24"/>
          <w:lang w:val="mn-MN"/>
        </w:rPr>
      </w:pPr>
    </w:p>
    <w:sectPr w:rsidR="00D86797" w:rsidSect="001720A1">
      <w:pgSz w:w="12240" w:h="15840"/>
      <w:pgMar w:top="1440" w:right="1440" w:bottom="144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F0" w:rsidRDefault="002A22F0">
      <w:pPr>
        <w:spacing w:after="0" w:line="240" w:lineRule="auto"/>
      </w:pPr>
      <w:r>
        <w:separator/>
      </w:r>
    </w:p>
  </w:endnote>
  <w:endnote w:type="continuationSeparator" w:id="0">
    <w:p w:rsidR="002A22F0" w:rsidRDefault="002A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F0" w:rsidRDefault="002A22F0">
      <w:pPr>
        <w:spacing w:after="0" w:line="240" w:lineRule="auto"/>
      </w:pPr>
      <w:r>
        <w:separator/>
      </w:r>
    </w:p>
  </w:footnote>
  <w:footnote w:type="continuationSeparator" w:id="0">
    <w:p w:rsidR="002A22F0" w:rsidRDefault="002A2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47F"/>
    <w:multiLevelType w:val="hybridMultilevel"/>
    <w:tmpl w:val="845C4368"/>
    <w:lvl w:ilvl="0" w:tplc="611E1B8E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93F15"/>
    <w:multiLevelType w:val="hybridMultilevel"/>
    <w:tmpl w:val="548E63FE"/>
    <w:lvl w:ilvl="0" w:tplc="63A05B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B6DBE"/>
    <w:multiLevelType w:val="hybridMultilevel"/>
    <w:tmpl w:val="A2C4B776"/>
    <w:lvl w:ilvl="0" w:tplc="6C46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24214"/>
    <w:multiLevelType w:val="hybridMultilevel"/>
    <w:tmpl w:val="AD2A9E32"/>
    <w:lvl w:ilvl="0" w:tplc="4B7C6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A00D6"/>
    <w:multiLevelType w:val="hybridMultilevel"/>
    <w:tmpl w:val="109A5678"/>
    <w:lvl w:ilvl="0" w:tplc="A0F41B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6012C3A"/>
    <w:multiLevelType w:val="multilevel"/>
    <w:tmpl w:val="EDD8FE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7870EE4"/>
    <w:multiLevelType w:val="hybridMultilevel"/>
    <w:tmpl w:val="25D4895E"/>
    <w:lvl w:ilvl="0" w:tplc="6ED07F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2816C40"/>
    <w:multiLevelType w:val="multilevel"/>
    <w:tmpl w:val="5DACE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3220B16"/>
    <w:multiLevelType w:val="multilevel"/>
    <w:tmpl w:val="383A51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540E68BD"/>
    <w:multiLevelType w:val="multilevel"/>
    <w:tmpl w:val="E0828C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0">
    <w:nsid w:val="68EB5C50"/>
    <w:multiLevelType w:val="multilevel"/>
    <w:tmpl w:val="E0A24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A1"/>
    <w:rsid w:val="000E4C23"/>
    <w:rsid w:val="000E5B79"/>
    <w:rsid w:val="001720A1"/>
    <w:rsid w:val="002A22F0"/>
    <w:rsid w:val="00377757"/>
    <w:rsid w:val="005B4D9F"/>
    <w:rsid w:val="006B54C5"/>
    <w:rsid w:val="007E0F4B"/>
    <w:rsid w:val="008654D5"/>
    <w:rsid w:val="00932B7E"/>
    <w:rsid w:val="00AC70B3"/>
    <w:rsid w:val="00BA43F9"/>
    <w:rsid w:val="00BD6350"/>
    <w:rsid w:val="00D86797"/>
    <w:rsid w:val="00EB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20A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20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0A1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</w:rPr>
  </w:style>
  <w:style w:type="paragraph" w:styleId="NoSpacing">
    <w:name w:val="No Spacing"/>
    <w:uiPriority w:val="1"/>
    <w:qFormat/>
    <w:rsid w:val="001720A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720A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20A1"/>
    <w:rPr>
      <w:rFonts w:ascii="Calibri" w:eastAsia="Calibri" w:hAnsi="Calibri" w:cs="Times New Roman"/>
    </w:rPr>
  </w:style>
  <w:style w:type="table" w:styleId="TableList3">
    <w:name w:val="Table List 3"/>
    <w:basedOn w:val="TableNormal"/>
    <w:rsid w:val="0017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20A1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720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0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0A1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</w:rPr>
  </w:style>
  <w:style w:type="paragraph" w:styleId="NoSpacing">
    <w:name w:val="No Spacing"/>
    <w:uiPriority w:val="1"/>
    <w:qFormat/>
    <w:rsid w:val="001720A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720A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20A1"/>
    <w:rPr>
      <w:rFonts w:ascii="Calibri" w:eastAsia="Calibri" w:hAnsi="Calibri" w:cs="Times New Roman"/>
    </w:rPr>
  </w:style>
  <w:style w:type="table" w:styleId="TableList3">
    <w:name w:val="Table List 3"/>
    <w:basedOn w:val="TableNormal"/>
    <w:rsid w:val="00172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C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Tungaa</cp:lastModifiedBy>
  <cp:revision>2</cp:revision>
  <cp:lastPrinted>2013-05-31T21:07:00Z</cp:lastPrinted>
  <dcterms:created xsi:type="dcterms:W3CDTF">2013-06-03T05:05:00Z</dcterms:created>
  <dcterms:modified xsi:type="dcterms:W3CDTF">2013-06-03T05:05:00Z</dcterms:modified>
</cp:coreProperties>
</file>